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91"/>
        <w:gridCol w:w="567"/>
        <w:gridCol w:w="749"/>
        <w:gridCol w:w="96"/>
        <w:gridCol w:w="713"/>
        <w:gridCol w:w="358"/>
        <w:gridCol w:w="582"/>
        <w:gridCol w:w="42"/>
        <w:gridCol w:w="1734"/>
        <w:gridCol w:w="220"/>
        <w:gridCol w:w="1095"/>
        <w:gridCol w:w="294"/>
        <w:gridCol w:w="64"/>
        <w:gridCol w:w="100"/>
        <w:gridCol w:w="567"/>
        <w:gridCol w:w="893"/>
        <w:gridCol w:w="30"/>
        <w:gridCol w:w="862"/>
        <w:gridCol w:w="560"/>
        <w:gridCol w:w="333"/>
        <w:gridCol w:w="558"/>
        <w:gridCol w:w="278"/>
        <w:gridCol w:w="197"/>
        <w:gridCol w:w="437"/>
        <w:gridCol w:w="234"/>
        <w:gridCol w:w="631"/>
        <w:gridCol w:w="137"/>
        <w:gridCol w:w="623"/>
        <w:gridCol w:w="363"/>
        <w:gridCol w:w="387"/>
        <w:gridCol w:w="680"/>
      </w:tblGrid>
      <w:tr w:rsidR="000070E2" w:rsidTr="009F35A5">
        <w:trPr>
          <w:cantSplit/>
        </w:trPr>
        <w:tc>
          <w:tcPr>
            <w:tcW w:w="15868" w:type="dxa"/>
            <w:gridSpan w:val="32"/>
            <w:tcBorders>
              <w:top w:val="nil"/>
              <w:left w:val="nil"/>
              <w:right w:val="nil"/>
            </w:tcBorders>
          </w:tcPr>
          <w:p w:rsidR="000070E2" w:rsidRPr="00B05624" w:rsidRDefault="000070E2" w:rsidP="00980249">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980249">
              <w:rPr>
                <w:rFonts w:ascii="Arial Narrow" w:hAnsi="Arial Narrow"/>
                <w:sz w:val="32"/>
                <w:szCs w:val="32"/>
              </w:rPr>
              <w:t>+ Measurement</w:t>
            </w:r>
            <w:r>
              <w:rPr>
                <w:rFonts w:ascii="Arial Narrow" w:hAnsi="Arial Narrow"/>
                <w:sz w:val="32"/>
                <w:szCs w:val="32"/>
              </w:rPr>
              <w:t xml:space="preserve">                                    SUBSTRAND: </w:t>
            </w:r>
            <w:r w:rsidR="004D70A9">
              <w:rPr>
                <w:rFonts w:ascii="Arial Narrow" w:hAnsi="Arial Narrow"/>
                <w:sz w:val="32"/>
                <w:szCs w:val="32"/>
              </w:rPr>
              <w:t xml:space="preserve">Fractions </w:t>
            </w:r>
            <w:r w:rsidR="002578A4">
              <w:rPr>
                <w:rFonts w:ascii="Arial Narrow" w:hAnsi="Arial Narrow"/>
                <w:sz w:val="32"/>
                <w:szCs w:val="32"/>
              </w:rPr>
              <w:t>(</w:t>
            </w:r>
            <w:r w:rsidR="00A52D97">
              <w:rPr>
                <w:rFonts w:ascii="Arial Narrow" w:hAnsi="Arial Narrow"/>
                <w:sz w:val="32"/>
                <w:szCs w:val="32"/>
              </w:rPr>
              <w:t>B</w:t>
            </w:r>
            <w:r w:rsidR="0027463A">
              <w:rPr>
                <w:rFonts w:ascii="Arial Narrow" w:hAnsi="Arial Narrow"/>
                <w:sz w:val="32"/>
                <w:szCs w:val="32"/>
              </w:rPr>
              <w:t>) +</w:t>
            </w:r>
            <w:r w:rsidR="00A52D97">
              <w:rPr>
                <w:rFonts w:ascii="Arial Narrow" w:hAnsi="Arial Narrow"/>
                <w:sz w:val="32"/>
                <w:szCs w:val="32"/>
              </w:rPr>
              <w:t xml:space="preserve"> Mass</w:t>
            </w:r>
            <w:r w:rsidR="0027463A">
              <w:rPr>
                <w:rFonts w:ascii="Arial Narrow" w:hAnsi="Arial Narrow"/>
                <w:sz w:val="32"/>
                <w:szCs w:val="32"/>
              </w:rPr>
              <w:t xml:space="preserve"> (</w:t>
            </w:r>
            <w:r w:rsidR="004D70A9">
              <w:rPr>
                <w:rFonts w:ascii="Arial Narrow" w:hAnsi="Arial Narrow"/>
                <w:sz w:val="32"/>
                <w:szCs w:val="32"/>
              </w:rPr>
              <w:t>A</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proofErr w:type="gramStart"/>
            <w:r w:rsidR="0027463A">
              <w:rPr>
                <w:rFonts w:ascii="Arial Narrow" w:hAnsi="Arial Narrow"/>
                <w:sz w:val="32"/>
                <w:szCs w:val="32"/>
              </w:rPr>
              <w:t>Stage</w:t>
            </w:r>
            <w:r>
              <w:rPr>
                <w:rFonts w:ascii="Arial Narrow" w:hAnsi="Arial Narrow"/>
                <w:sz w:val="32"/>
                <w:szCs w:val="32"/>
              </w:rPr>
              <w:t xml:space="preserve">  </w:t>
            </w:r>
            <w:r w:rsidR="00C33FD4">
              <w:rPr>
                <w:rFonts w:ascii="Arial Narrow" w:hAnsi="Arial Narrow"/>
                <w:sz w:val="32"/>
                <w:szCs w:val="32"/>
              </w:rPr>
              <w:t>2</w:t>
            </w:r>
            <w:proofErr w:type="gramEnd"/>
          </w:p>
        </w:tc>
      </w:tr>
      <w:tr w:rsidR="009F35A5" w:rsidTr="004D70A9">
        <w:trPr>
          <w:cantSplit/>
        </w:trPr>
        <w:tc>
          <w:tcPr>
            <w:tcW w:w="12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5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4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09"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98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954"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1095"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1025"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36"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768"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623"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750"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68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9F35A5" w:rsidTr="009F35A5">
        <w:trPr>
          <w:cantSplit/>
          <w:trHeight w:val="1001"/>
        </w:trPr>
        <w:tc>
          <w:tcPr>
            <w:tcW w:w="1484"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6817757" wp14:editId="6FCC2BEE">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1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6BE35D0" wp14:editId="4A2312B3">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65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E914853" wp14:editId="6690762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776"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F12E7B4" wp14:editId="234FBD2F">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773"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51970EA" wp14:editId="7C0DADBA">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90"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3CEA7EA" wp14:editId="1A0C92B4">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F64BCEF" wp14:editId="06B109D9">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66"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0D38865" wp14:editId="5E247E3B">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02" w:type="dxa"/>
            <w:gridSpan w:val="3"/>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390B7AB8" wp14:editId="086FC428">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123"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2C4E7CE" wp14:editId="16FDA94C">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067"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C548BD3" wp14:editId="7284CE81">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9F35A5">
        <w:trPr>
          <w:cantSplit/>
          <w:trHeight w:val="753"/>
        </w:trPr>
        <w:tc>
          <w:tcPr>
            <w:tcW w:w="15868"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2578A4" w:rsidRPr="00B9194F" w:rsidRDefault="004D70A9" w:rsidP="004D70A9">
            <w:pPr>
              <w:autoSpaceDE w:val="0"/>
              <w:autoSpaceDN w:val="0"/>
              <w:adjustRightInd w:val="0"/>
              <w:rPr>
                <w:rFonts w:ascii="ArialMT" w:eastAsiaTheme="minorHAnsi" w:hAnsi="ArialMT" w:cs="ArialMT"/>
                <w:b/>
                <w:color w:val="C10000"/>
                <w:sz w:val="18"/>
                <w:szCs w:val="18"/>
                <w:lang w:val="en-AU"/>
              </w:rPr>
            </w:pPr>
            <w:r w:rsidRPr="00B9194F">
              <w:rPr>
                <w:rFonts w:ascii="ArialMT" w:eastAsiaTheme="minorHAnsi" w:hAnsi="ArialMT" w:cs="ArialMT"/>
                <w:b/>
                <w:color w:val="C10000"/>
                <w:sz w:val="18"/>
                <w:szCs w:val="18"/>
                <w:lang w:val="en-AU"/>
              </w:rPr>
              <w:t>Represent fractions on a number line that extends beyond 1</w:t>
            </w:r>
            <w:r w:rsidR="00A52D97" w:rsidRPr="00B9194F">
              <w:rPr>
                <w:rFonts w:ascii="ArialMT" w:eastAsiaTheme="minorHAnsi" w:hAnsi="ArialMT" w:cs="ArialMT"/>
                <w:b/>
                <w:color w:val="C10000"/>
                <w:sz w:val="18"/>
                <w:szCs w:val="18"/>
                <w:lang w:val="en-AU"/>
              </w:rPr>
              <w:t>.</w:t>
            </w:r>
          </w:p>
          <w:p w:rsidR="00A52D97" w:rsidRPr="00B9194F" w:rsidRDefault="00A52D97" w:rsidP="00A52D97">
            <w:pPr>
              <w:autoSpaceDE w:val="0"/>
              <w:autoSpaceDN w:val="0"/>
              <w:adjustRightInd w:val="0"/>
              <w:rPr>
                <w:rFonts w:ascii="ArialMT" w:eastAsiaTheme="minorHAnsi" w:hAnsi="ArialMT" w:cs="ArialMT"/>
                <w:b/>
                <w:color w:val="C10000"/>
                <w:sz w:val="18"/>
                <w:szCs w:val="18"/>
                <w:lang w:val="en-AU"/>
              </w:rPr>
            </w:pPr>
            <w:r w:rsidRPr="00B9194F">
              <w:rPr>
                <w:rFonts w:ascii="ArialMT" w:eastAsiaTheme="minorHAnsi" w:hAnsi="ArialMT" w:cs="ArialMT"/>
                <w:b/>
                <w:color w:val="C10000"/>
                <w:sz w:val="18"/>
                <w:szCs w:val="18"/>
                <w:lang w:val="en-AU"/>
              </w:rPr>
              <w:t>Recognise the need for formal units to measure mass.</w:t>
            </w:r>
          </w:p>
          <w:p w:rsidR="00A52D97" w:rsidRDefault="00A52D97" w:rsidP="00A52D97">
            <w:pPr>
              <w:autoSpaceDE w:val="0"/>
              <w:autoSpaceDN w:val="0"/>
              <w:adjustRightInd w:val="0"/>
              <w:rPr>
                <w:rFonts w:ascii="ArialMT" w:eastAsiaTheme="minorHAnsi" w:hAnsi="ArialMT" w:cs="ArialMT"/>
                <w:color w:val="C10000"/>
                <w:sz w:val="18"/>
                <w:szCs w:val="18"/>
                <w:lang w:val="en-AU"/>
              </w:rPr>
            </w:pPr>
            <w:r w:rsidRPr="00B9194F">
              <w:rPr>
                <w:rFonts w:ascii="ArialMT" w:eastAsiaTheme="minorHAnsi" w:hAnsi="ArialMT" w:cs="ArialMT"/>
                <w:b/>
                <w:color w:val="C10000"/>
                <w:sz w:val="18"/>
                <w:szCs w:val="18"/>
                <w:lang w:val="en-AU"/>
              </w:rPr>
              <w:t>Use kilograms to measure, compare, order and estimate masses</w:t>
            </w:r>
            <w:r>
              <w:rPr>
                <w:rFonts w:ascii="ArialMT" w:eastAsiaTheme="minorHAnsi" w:hAnsi="ArialMT" w:cs="ArialMT"/>
                <w:color w:val="C10000"/>
                <w:sz w:val="18"/>
                <w:szCs w:val="18"/>
                <w:lang w:val="en-AU"/>
              </w:rPr>
              <w:t>.</w:t>
            </w:r>
          </w:p>
          <w:p w:rsidR="00A52D97" w:rsidRPr="00CF7301" w:rsidRDefault="00A52D97" w:rsidP="00A52D97">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Record masses using abbreviations (kg).</w:t>
            </w:r>
          </w:p>
        </w:tc>
      </w:tr>
      <w:tr w:rsidR="000070E2" w:rsidTr="009F35A5">
        <w:trPr>
          <w:cantSplit/>
          <w:trHeight w:val="559"/>
        </w:trPr>
        <w:tc>
          <w:tcPr>
            <w:tcW w:w="7998"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7870"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9F35A5">
        <w:trPr>
          <w:cantSplit/>
          <w:trHeight w:val="377"/>
        </w:trPr>
        <w:tc>
          <w:tcPr>
            <w:tcW w:w="12813"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055"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67"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67" w:type="dxa"/>
            <w:gridSpan w:val="10"/>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9F35A5" w:rsidTr="002578A4">
        <w:trPr>
          <w:cantSplit/>
          <w:trHeight w:val="307"/>
        </w:trPr>
        <w:tc>
          <w:tcPr>
            <w:tcW w:w="3967"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B801B3" w:rsidP="00A3075A">
            <w:pPr>
              <w:rPr>
                <w:rFonts w:ascii="Arial Narrow" w:hAnsi="Arial Narrow"/>
                <w:b/>
                <w:i/>
                <w:color w:val="FF0000"/>
              </w:rPr>
            </w:pPr>
            <w:r w:rsidRPr="00B801B3">
              <w:rPr>
                <w:rFonts w:ascii="Arial Narrow" w:hAnsi="Arial Narrow"/>
                <w:b/>
                <w:i/>
                <w:color w:val="000000" w:themeColor="text1"/>
              </w:rPr>
              <w:t xml:space="preserve">To order fractions on a </w:t>
            </w:r>
            <w:proofErr w:type="spellStart"/>
            <w:r w:rsidRPr="00B801B3">
              <w:rPr>
                <w:rFonts w:ascii="Arial Narrow" w:hAnsi="Arial Narrow"/>
                <w:b/>
                <w:i/>
                <w:color w:val="000000" w:themeColor="text1"/>
              </w:rPr>
              <w:t>numberline</w:t>
            </w:r>
            <w:proofErr w:type="spellEnd"/>
          </w:p>
        </w:tc>
        <w:tc>
          <w:tcPr>
            <w:tcW w:w="3967" w:type="dxa"/>
            <w:gridSpan w:val="6"/>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B801B3" w:rsidP="00B801B3">
            <w:pPr>
              <w:rPr>
                <w:rFonts w:ascii="Arial Narrow" w:hAnsi="Arial Narrow"/>
                <w:b/>
                <w:i/>
                <w:color w:val="FF0000"/>
              </w:rPr>
            </w:pPr>
            <w:r w:rsidRPr="00B801B3">
              <w:rPr>
                <w:rFonts w:ascii="Arial Narrow" w:hAnsi="Arial Narrow"/>
                <w:b/>
                <w:i/>
                <w:color w:val="000000" w:themeColor="text1"/>
              </w:rPr>
              <w:t xml:space="preserve">To order </w:t>
            </w:r>
            <w:r>
              <w:rPr>
                <w:rFonts w:ascii="Arial Narrow" w:hAnsi="Arial Narrow"/>
                <w:b/>
                <w:i/>
                <w:color w:val="000000" w:themeColor="text1"/>
              </w:rPr>
              <w:t>and compare fractions</w:t>
            </w:r>
          </w:p>
        </w:tc>
        <w:tc>
          <w:tcPr>
            <w:tcW w:w="3967"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B801B3" w:rsidRDefault="00B801B3" w:rsidP="006361CD">
            <w:pPr>
              <w:rPr>
                <w:rFonts w:ascii="Arial Narrow" w:hAnsi="Arial Narrow" w:cs="ArialMT"/>
                <w:i/>
                <w:lang w:val="en-AU" w:eastAsia="en-AU"/>
              </w:rPr>
            </w:pPr>
            <w:r>
              <w:rPr>
                <w:rFonts w:ascii="Arial Narrow" w:hAnsi="Arial Narrow" w:cs="ArialMT"/>
                <w:i/>
                <w:lang w:val="en-AU" w:eastAsia="en-AU"/>
              </w:rPr>
              <w:t>To see fractions as part of a whole and order them</w:t>
            </w:r>
          </w:p>
        </w:tc>
        <w:tc>
          <w:tcPr>
            <w:tcW w:w="3967" w:type="dxa"/>
            <w:gridSpan w:val="10"/>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B801B3" w:rsidP="002D42A6">
            <w:pPr>
              <w:rPr>
                <w:rFonts w:ascii="Arial Narrow" w:hAnsi="Arial Narrow"/>
                <w:b/>
                <w:i/>
                <w:color w:val="FF0000"/>
              </w:rPr>
            </w:pPr>
            <w:r w:rsidRPr="00B801B3">
              <w:rPr>
                <w:rFonts w:ascii="Arial Narrow" w:hAnsi="Arial Narrow"/>
                <w:b/>
                <w:i/>
                <w:color w:val="000000" w:themeColor="text1"/>
              </w:rPr>
              <w:t xml:space="preserve">To measure and discover the need for formal units </w:t>
            </w:r>
            <w:proofErr w:type="spellStart"/>
            <w:r w:rsidRPr="00B801B3">
              <w:rPr>
                <w:rFonts w:ascii="Arial Narrow" w:hAnsi="Arial Narrow"/>
                <w:b/>
                <w:i/>
                <w:color w:val="000000" w:themeColor="text1"/>
              </w:rPr>
              <w:t>eg</w:t>
            </w:r>
            <w:proofErr w:type="spellEnd"/>
            <w:r w:rsidRPr="00B801B3">
              <w:rPr>
                <w:rFonts w:ascii="Arial Narrow" w:hAnsi="Arial Narrow"/>
                <w:b/>
                <w:i/>
                <w:color w:val="000000" w:themeColor="text1"/>
              </w:rPr>
              <w:t xml:space="preserve">. </w:t>
            </w:r>
            <w:proofErr w:type="gramStart"/>
            <w:r w:rsidRPr="00B801B3">
              <w:rPr>
                <w:rFonts w:ascii="Arial Narrow" w:hAnsi="Arial Narrow"/>
                <w:b/>
                <w:i/>
                <w:color w:val="000000" w:themeColor="text1"/>
              </w:rPr>
              <w:t>kg</w:t>
            </w:r>
            <w:proofErr w:type="gramEnd"/>
            <w:r w:rsidRPr="00B801B3">
              <w:rPr>
                <w:rFonts w:ascii="Arial Narrow" w:hAnsi="Arial Narrow"/>
                <w:b/>
                <w:i/>
                <w:color w:val="000000" w:themeColor="text1"/>
              </w:rPr>
              <w:t>.</w:t>
            </w:r>
          </w:p>
        </w:tc>
      </w:tr>
      <w:tr w:rsidR="009F35A5" w:rsidTr="002578A4">
        <w:trPr>
          <w:cantSplit/>
          <w:trHeight w:val="681"/>
        </w:trPr>
        <w:tc>
          <w:tcPr>
            <w:tcW w:w="3967"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67" w:type="dxa"/>
            <w:gridSpan w:val="6"/>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2D42A6">
            <w:pPr>
              <w:rPr>
                <w:sz w:val="28"/>
              </w:rPr>
            </w:pPr>
          </w:p>
        </w:tc>
        <w:tc>
          <w:tcPr>
            <w:tcW w:w="3967"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pPr>
              <w:rPr>
                <w:sz w:val="28"/>
              </w:rPr>
            </w:pPr>
          </w:p>
        </w:tc>
        <w:tc>
          <w:tcPr>
            <w:tcW w:w="3967" w:type="dxa"/>
            <w:gridSpan w:val="10"/>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1B6BB3" w:rsidRPr="00532326" w:rsidRDefault="001B6BB3" w:rsidP="00BD028B">
            <w:pPr>
              <w:rPr>
                <w:sz w:val="28"/>
              </w:rPr>
            </w:pP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387F35" w:rsidRPr="0059666B" w:rsidRDefault="00387F35" w:rsidP="00387F35">
            <w:pPr>
              <w:autoSpaceDE w:val="0"/>
              <w:autoSpaceDN w:val="0"/>
              <w:adjustRightInd w:val="0"/>
              <w:rPr>
                <w:rFonts w:ascii="Cambria" w:hAnsi="Cambria" w:cs="Cambria"/>
                <w:color w:val="000000"/>
                <w:sz w:val="20"/>
                <w:szCs w:val="20"/>
              </w:rPr>
            </w:pPr>
            <w:r w:rsidRPr="0059666B">
              <w:rPr>
                <w:rFonts w:ascii="Arial" w:hAnsi="Arial" w:cs="Arial"/>
                <w:b/>
                <w:bCs/>
                <w:color w:val="000000"/>
                <w:sz w:val="20"/>
                <w:szCs w:val="20"/>
              </w:rPr>
              <w:t xml:space="preserve">Clothes Line Fractions </w:t>
            </w:r>
          </w:p>
          <w:p w:rsidR="005E2CB0" w:rsidRDefault="00387F35" w:rsidP="00387F35">
            <w:pPr>
              <w:pStyle w:val="BodyText2"/>
              <w:rPr>
                <w:rFonts w:ascii="Arial Narrow" w:hAnsi="Arial Narrow"/>
                <w:b/>
                <w:sz w:val="28"/>
                <w:szCs w:val="28"/>
              </w:rPr>
            </w:pPr>
            <w:r w:rsidRPr="0059666B">
              <w:rPr>
                <w:color w:val="000000"/>
                <w:sz w:val="20"/>
              </w:rPr>
              <w:t xml:space="preserve">Distribute fraction cards </w:t>
            </w:r>
            <w:proofErr w:type="spellStart"/>
            <w:r w:rsidRPr="0059666B">
              <w:rPr>
                <w:color w:val="000000"/>
                <w:sz w:val="20"/>
              </w:rPr>
              <w:t>eg</w:t>
            </w:r>
            <w:proofErr w:type="spellEnd"/>
            <w:r w:rsidRPr="0059666B">
              <w:rPr>
                <w:color w:val="000000"/>
                <w:sz w:val="20"/>
              </w:rPr>
              <w:t xml:space="preserve"> 1/5, 2/5, 3/5, 4/5</w:t>
            </w:r>
            <w:proofErr w:type="gramStart"/>
            <w:r w:rsidRPr="0059666B">
              <w:rPr>
                <w:color w:val="000000"/>
                <w:sz w:val="20"/>
              </w:rPr>
              <w:t>,5</w:t>
            </w:r>
            <w:proofErr w:type="gramEnd"/>
            <w:r w:rsidRPr="0059666B">
              <w:rPr>
                <w:color w:val="000000"/>
                <w:sz w:val="20"/>
              </w:rPr>
              <w:t xml:space="preserve">/5, 1/10, 2/10, 3/10 </w:t>
            </w:r>
            <w:proofErr w:type="spellStart"/>
            <w:r w:rsidRPr="0059666B">
              <w:rPr>
                <w:color w:val="000000"/>
                <w:sz w:val="20"/>
              </w:rPr>
              <w:t>etc</w:t>
            </w:r>
            <w:proofErr w:type="spellEnd"/>
            <w:r w:rsidRPr="0059666B">
              <w:rPr>
                <w:color w:val="000000"/>
                <w:sz w:val="20"/>
              </w:rPr>
              <w:t xml:space="preserve"> and place cards for 0 and 1. Discuss where to place 1/5, 1/10 and have students peg cards on a string number line in the appropriate place and explain their reason why.</w:t>
            </w:r>
          </w:p>
        </w:tc>
        <w:tc>
          <w:tcPr>
            <w:tcW w:w="3967" w:type="dxa"/>
            <w:gridSpan w:val="6"/>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387F35" w:rsidRPr="00387F35" w:rsidRDefault="00387F35" w:rsidP="00387F35">
            <w:pPr>
              <w:autoSpaceDE w:val="0"/>
              <w:autoSpaceDN w:val="0"/>
              <w:adjustRightInd w:val="0"/>
              <w:rPr>
                <w:rFonts w:asciiTheme="minorHAnsi" w:hAnsiTheme="minorHAnsi"/>
              </w:rPr>
            </w:pPr>
            <w:r w:rsidRPr="00387F35">
              <w:rPr>
                <w:rFonts w:asciiTheme="minorHAnsi" w:hAnsiTheme="minorHAnsi"/>
              </w:rPr>
              <w:t>Class counting starting from one fifth. Add a fifth until 4 whole is reached.  (Play again but count by quarters, halves or thirds)</w:t>
            </w:r>
          </w:p>
          <w:p w:rsidR="00387F35" w:rsidRPr="00387F35" w:rsidRDefault="00980249" w:rsidP="00387F35">
            <w:pPr>
              <w:autoSpaceDE w:val="0"/>
              <w:autoSpaceDN w:val="0"/>
              <w:adjustRightInd w:val="0"/>
              <w:rPr>
                <w:rFonts w:asciiTheme="minorHAnsi" w:hAnsiTheme="minorHAnsi"/>
              </w:rPr>
            </w:pPr>
            <w:hyperlink r:id="rId18" w:history="1">
              <w:r w:rsidR="00387F35" w:rsidRPr="00387F35">
                <w:rPr>
                  <w:rStyle w:val="Hyperlink"/>
                  <w:rFonts w:asciiTheme="minorHAnsi" w:hAnsiTheme="minorHAnsi"/>
                </w:rPr>
                <w:t>www.studyladder.com.au</w:t>
              </w:r>
            </w:hyperlink>
            <w:r w:rsidR="00387F35" w:rsidRPr="00387F35">
              <w:rPr>
                <w:rFonts w:asciiTheme="minorHAnsi" w:hAnsiTheme="minorHAnsi"/>
              </w:rPr>
              <w:t xml:space="preserve">  – Orange – Identifying fractions</w:t>
            </w:r>
          </w:p>
          <w:p w:rsidR="00C20050" w:rsidRDefault="00C20050" w:rsidP="00A426E8">
            <w:pPr>
              <w:autoSpaceDE w:val="0"/>
              <w:autoSpaceDN w:val="0"/>
              <w:adjustRightInd w:val="0"/>
              <w:rPr>
                <w:rFonts w:ascii="Arial Narrow" w:hAnsi="Arial Narrow"/>
                <w:b/>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ayout w:type="fixed"/>
              <w:tblLook w:val="0000" w:firstRow="0" w:lastRow="0" w:firstColumn="0" w:lastColumn="0" w:noHBand="0" w:noVBand="0"/>
            </w:tblPr>
            <w:tblGrid>
              <w:gridCol w:w="7621"/>
            </w:tblGrid>
            <w:tr w:rsidR="002578A4" w:rsidRPr="00D72AAA" w:rsidTr="00F30722">
              <w:trPr>
                <w:trHeight w:val="807"/>
              </w:trPr>
              <w:tc>
                <w:tcPr>
                  <w:tcW w:w="7621" w:type="dxa"/>
                </w:tcPr>
                <w:p w:rsidR="00387F35" w:rsidRDefault="00387F35" w:rsidP="00387F35">
                  <w:pPr>
                    <w:rPr>
                      <w:rFonts w:asciiTheme="minorHAnsi" w:hAnsiTheme="minorHAnsi"/>
                    </w:rPr>
                  </w:pPr>
                  <w:r w:rsidRPr="00387F35">
                    <w:rPr>
                      <w:rFonts w:asciiTheme="minorHAnsi" w:hAnsiTheme="minorHAnsi"/>
                      <w:b/>
                      <w:u w:val="single"/>
                    </w:rPr>
                    <w:t>Fraction Bingo</w:t>
                  </w:r>
                  <w:r w:rsidRPr="00387F35">
                    <w:rPr>
                      <w:rFonts w:asciiTheme="minorHAnsi" w:hAnsiTheme="minorHAnsi"/>
                    </w:rPr>
                    <w:t xml:space="preserve">  You need : one set of </w:t>
                  </w:r>
                </w:p>
                <w:p w:rsidR="00387F35" w:rsidRDefault="00387F35" w:rsidP="00387F35">
                  <w:pPr>
                    <w:rPr>
                      <w:rFonts w:asciiTheme="minorHAnsi" w:hAnsiTheme="minorHAnsi"/>
                    </w:rPr>
                  </w:pPr>
                  <w:proofErr w:type="gramStart"/>
                  <w:r w:rsidRPr="00387F35">
                    <w:rPr>
                      <w:rFonts w:asciiTheme="minorHAnsi" w:hAnsiTheme="minorHAnsi"/>
                    </w:rPr>
                    <w:t>fraction</w:t>
                  </w:r>
                  <w:proofErr w:type="gramEnd"/>
                  <w:r w:rsidRPr="00387F35">
                    <w:rPr>
                      <w:rFonts w:asciiTheme="minorHAnsi" w:hAnsiTheme="minorHAnsi"/>
                    </w:rPr>
                    <w:t xml:space="preserve"> picture cards. Each player </w:t>
                  </w:r>
                </w:p>
                <w:p w:rsidR="00387F35" w:rsidRDefault="00387F35" w:rsidP="00387F35">
                  <w:pPr>
                    <w:rPr>
                      <w:rFonts w:asciiTheme="minorHAnsi" w:hAnsiTheme="minorHAnsi"/>
                    </w:rPr>
                  </w:pPr>
                  <w:r w:rsidRPr="00387F35">
                    <w:rPr>
                      <w:rFonts w:asciiTheme="minorHAnsi" w:hAnsiTheme="minorHAnsi"/>
                    </w:rPr>
                    <w:t>needs a blank Bingo card divided into</w:t>
                  </w:r>
                </w:p>
                <w:p w:rsidR="00387F35" w:rsidRDefault="00387F35" w:rsidP="00387F35">
                  <w:pPr>
                    <w:rPr>
                      <w:rFonts w:asciiTheme="minorHAnsi" w:hAnsiTheme="minorHAnsi"/>
                    </w:rPr>
                  </w:pPr>
                  <w:r w:rsidRPr="00387F35">
                    <w:rPr>
                      <w:rFonts w:asciiTheme="minorHAnsi" w:hAnsiTheme="minorHAnsi"/>
                    </w:rPr>
                    <w:t xml:space="preserve">5x5 squares. Players write stated </w:t>
                  </w:r>
                </w:p>
                <w:p w:rsidR="00387F35" w:rsidRDefault="00387F35" w:rsidP="00387F35">
                  <w:pPr>
                    <w:rPr>
                      <w:rFonts w:asciiTheme="minorHAnsi" w:hAnsiTheme="minorHAnsi"/>
                    </w:rPr>
                  </w:pPr>
                  <w:proofErr w:type="gramStart"/>
                  <w:r w:rsidRPr="00387F35">
                    <w:rPr>
                      <w:rFonts w:asciiTheme="minorHAnsi" w:hAnsiTheme="minorHAnsi"/>
                    </w:rPr>
                    <w:t>fractions</w:t>
                  </w:r>
                  <w:proofErr w:type="gramEnd"/>
                  <w:r w:rsidRPr="00387F35">
                    <w:rPr>
                      <w:rFonts w:asciiTheme="minorHAnsi" w:hAnsiTheme="minorHAnsi"/>
                    </w:rPr>
                    <w:t xml:space="preserve"> on the board filling it up. </w:t>
                  </w:r>
                </w:p>
                <w:p w:rsidR="00387F35" w:rsidRDefault="00387F35" w:rsidP="00387F35">
                  <w:pPr>
                    <w:rPr>
                      <w:rFonts w:asciiTheme="minorHAnsi" w:hAnsiTheme="minorHAnsi"/>
                    </w:rPr>
                  </w:pPr>
                  <w:r w:rsidRPr="00387F35">
                    <w:rPr>
                      <w:rFonts w:asciiTheme="minorHAnsi" w:hAnsiTheme="minorHAnsi"/>
                    </w:rPr>
                    <w:t xml:space="preserve">Caller shows pictures.  Players use </w:t>
                  </w:r>
                </w:p>
                <w:p w:rsidR="00387F35" w:rsidRDefault="00387F35" w:rsidP="00387F35">
                  <w:pPr>
                    <w:rPr>
                      <w:rFonts w:asciiTheme="minorHAnsi" w:hAnsiTheme="minorHAnsi"/>
                    </w:rPr>
                  </w:pPr>
                  <w:proofErr w:type="gramStart"/>
                  <w:r w:rsidRPr="00387F35">
                    <w:rPr>
                      <w:rFonts w:asciiTheme="minorHAnsi" w:hAnsiTheme="minorHAnsi"/>
                    </w:rPr>
                    <w:t>counters</w:t>
                  </w:r>
                  <w:proofErr w:type="gramEnd"/>
                  <w:r w:rsidRPr="00387F35">
                    <w:rPr>
                      <w:rFonts w:asciiTheme="minorHAnsi" w:hAnsiTheme="minorHAnsi"/>
                    </w:rPr>
                    <w:t xml:space="preserve"> to cover it on their board. </w:t>
                  </w:r>
                </w:p>
                <w:p w:rsidR="00387F35" w:rsidRDefault="00387F35" w:rsidP="00387F35">
                  <w:pPr>
                    <w:rPr>
                      <w:rFonts w:asciiTheme="minorHAnsi" w:hAnsiTheme="minorHAnsi"/>
                    </w:rPr>
                  </w:pPr>
                  <w:r w:rsidRPr="00387F35">
                    <w:rPr>
                      <w:rFonts w:asciiTheme="minorHAnsi" w:hAnsiTheme="minorHAnsi"/>
                    </w:rPr>
                    <w:t xml:space="preserve">First player to get three counters in </w:t>
                  </w:r>
                </w:p>
                <w:p w:rsidR="00387F35" w:rsidRPr="00387F35" w:rsidRDefault="00387F35" w:rsidP="00387F35">
                  <w:pPr>
                    <w:rPr>
                      <w:rFonts w:asciiTheme="minorHAnsi" w:hAnsiTheme="minorHAnsi"/>
                    </w:rPr>
                  </w:pPr>
                  <w:proofErr w:type="gramStart"/>
                  <w:r w:rsidRPr="00387F35">
                    <w:rPr>
                      <w:rFonts w:asciiTheme="minorHAnsi" w:hAnsiTheme="minorHAnsi"/>
                    </w:rPr>
                    <w:t>a</w:t>
                  </w:r>
                  <w:proofErr w:type="gramEnd"/>
                  <w:r w:rsidRPr="00387F35">
                    <w:rPr>
                      <w:rFonts w:asciiTheme="minorHAnsi" w:hAnsiTheme="minorHAnsi"/>
                    </w:rPr>
                    <w:t xml:space="preserve"> row is the winner.</w:t>
                  </w:r>
                </w:p>
                <w:p w:rsidR="002578A4" w:rsidRPr="00D72AAA" w:rsidRDefault="002578A4" w:rsidP="00F30722">
                  <w:pPr>
                    <w:autoSpaceDE w:val="0"/>
                    <w:autoSpaceDN w:val="0"/>
                    <w:adjustRightInd w:val="0"/>
                    <w:rPr>
                      <w:rFonts w:ascii="MS Gothic" w:eastAsia="MS Gothic" w:hAnsi="Arial" w:cs="MS Gothic"/>
                      <w:color w:val="565656"/>
                      <w:sz w:val="20"/>
                      <w:szCs w:val="20"/>
                    </w:rPr>
                  </w:pPr>
                </w:p>
              </w:tc>
            </w:tr>
            <w:tr w:rsidR="002578A4" w:rsidRPr="00D72AAA" w:rsidTr="00F30722">
              <w:trPr>
                <w:trHeight w:val="956"/>
              </w:trPr>
              <w:tc>
                <w:tcPr>
                  <w:tcW w:w="7621" w:type="dxa"/>
                </w:tcPr>
                <w:p w:rsidR="002578A4" w:rsidRPr="00D72AAA" w:rsidRDefault="002578A4" w:rsidP="00F30722">
                  <w:pPr>
                    <w:autoSpaceDE w:val="0"/>
                    <w:autoSpaceDN w:val="0"/>
                    <w:adjustRightInd w:val="0"/>
                    <w:rPr>
                      <w:rFonts w:ascii="Arial" w:eastAsia="MS Mincho" w:hAnsi="Arial" w:cs="Arial"/>
                      <w:color w:val="000000"/>
                      <w:sz w:val="20"/>
                      <w:szCs w:val="20"/>
                    </w:rPr>
                  </w:pPr>
                </w:p>
              </w:tc>
            </w:tr>
          </w:tbl>
          <w:p w:rsidR="00D40901" w:rsidRDefault="00D40901" w:rsidP="00C20050">
            <w:pPr>
              <w:tabs>
                <w:tab w:val="left" w:pos="3060"/>
              </w:tabs>
              <w:rPr>
                <w:rFonts w:ascii="Arial Narrow" w:hAnsi="Arial Narrow" w:cs="Arial"/>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C53D27" w:rsidRDefault="00387F35" w:rsidP="00A3075A">
            <w:pPr>
              <w:pStyle w:val="Default"/>
              <w:rPr>
                <w:rFonts w:ascii="Arial Narrow" w:hAnsi="Arial Narrow"/>
                <w:b/>
                <w:sz w:val="28"/>
                <w:szCs w:val="28"/>
              </w:rPr>
            </w:pPr>
            <w:r w:rsidRPr="00387F35">
              <w:rPr>
                <w:rFonts w:asciiTheme="minorHAnsi" w:hAnsiTheme="minorHAnsi"/>
                <w:sz w:val="20"/>
              </w:rPr>
              <w:t xml:space="preserve">Students sit in a whole-class circle and pass around 4 or 5 closed containers that contain small items, to music. When the music stops, the students holding the containers write on the board their estimate of the mass of the container and its contents as being: </w:t>
            </w:r>
            <w:r w:rsidRPr="00387F35">
              <w:rPr>
                <w:rFonts w:asciiTheme="minorHAnsi" w:hAnsiTheme="minorHAnsi"/>
                <w:sz w:val="20"/>
                <w:u w:val="single"/>
              </w:rPr>
              <w:t>less than 1kg</w:t>
            </w:r>
            <w:r w:rsidRPr="00387F35">
              <w:rPr>
                <w:rFonts w:asciiTheme="minorHAnsi" w:hAnsiTheme="minorHAnsi"/>
                <w:sz w:val="20"/>
              </w:rPr>
              <w:t xml:space="preserve">, </w:t>
            </w:r>
            <w:r w:rsidRPr="00387F35">
              <w:rPr>
                <w:rFonts w:asciiTheme="minorHAnsi" w:hAnsiTheme="minorHAnsi"/>
                <w:sz w:val="20"/>
                <w:u w:val="single"/>
              </w:rPr>
              <w:t>about 1kg</w:t>
            </w:r>
            <w:r w:rsidRPr="00387F35">
              <w:rPr>
                <w:rFonts w:asciiTheme="minorHAnsi" w:hAnsiTheme="minorHAnsi"/>
                <w:sz w:val="20"/>
              </w:rPr>
              <w:t xml:space="preserve"> or</w:t>
            </w:r>
            <w:r w:rsidRPr="00387F35">
              <w:rPr>
                <w:rFonts w:asciiTheme="minorHAnsi" w:hAnsiTheme="minorHAnsi"/>
                <w:sz w:val="20"/>
                <w:u w:val="single"/>
              </w:rPr>
              <w:t xml:space="preserve"> more than 1kg</w:t>
            </w:r>
            <w:r w:rsidRPr="00387F35">
              <w:rPr>
                <w:rFonts w:asciiTheme="minorHAnsi" w:hAnsiTheme="minorHAnsi"/>
                <w:sz w:val="20"/>
              </w:rPr>
              <w:t>. After several estimates for the different objects have been recorded, teacher weighs the items to determine who had the closest estimate.</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387F35" w:rsidRPr="0059666B" w:rsidRDefault="00387F35" w:rsidP="00387F35">
            <w:pPr>
              <w:autoSpaceDE w:val="0"/>
              <w:autoSpaceDN w:val="0"/>
              <w:adjustRightInd w:val="0"/>
              <w:rPr>
                <w:rFonts w:ascii="Cambria" w:hAnsi="Cambria" w:cs="Cambria"/>
                <w:color w:val="000000"/>
                <w:sz w:val="20"/>
                <w:szCs w:val="20"/>
              </w:rPr>
            </w:pPr>
            <w:proofErr w:type="spellStart"/>
            <w:r w:rsidRPr="0059666B">
              <w:rPr>
                <w:rFonts w:ascii="Arial" w:hAnsi="Arial" w:cs="Arial"/>
                <w:b/>
                <w:bCs/>
                <w:color w:val="000000"/>
                <w:sz w:val="20"/>
                <w:szCs w:val="20"/>
              </w:rPr>
              <w:t>Colour</w:t>
            </w:r>
            <w:proofErr w:type="spellEnd"/>
            <w:r w:rsidRPr="0059666B">
              <w:rPr>
                <w:rFonts w:ascii="Arial" w:hAnsi="Arial" w:cs="Arial"/>
                <w:b/>
                <w:bCs/>
                <w:color w:val="000000"/>
                <w:sz w:val="20"/>
                <w:szCs w:val="20"/>
              </w:rPr>
              <w:t xml:space="preserve"> the Fraction</w:t>
            </w:r>
            <w:r>
              <w:rPr>
                <w:rFonts w:ascii="Arial" w:hAnsi="Arial" w:cs="Arial"/>
                <w:b/>
                <w:bCs/>
                <w:color w:val="000000"/>
                <w:sz w:val="20"/>
                <w:szCs w:val="20"/>
              </w:rPr>
              <w:t xml:space="preserve"> </w:t>
            </w:r>
            <w:r w:rsidRPr="0059666B">
              <w:rPr>
                <w:rFonts w:ascii="Arial" w:hAnsi="Arial" w:cs="Arial"/>
                <w:b/>
                <w:bCs/>
                <w:color w:val="000000"/>
                <w:sz w:val="20"/>
                <w:szCs w:val="20"/>
              </w:rPr>
              <w:t xml:space="preserve">(halves, quarters, fifths ,eighths and tenths) </w:t>
            </w:r>
          </w:p>
          <w:p w:rsidR="00387F35" w:rsidRPr="0059666B" w:rsidRDefault="00387F35" w:rsidP="00387F35">
            <w:pPr>
              <w:autoSpaceDE w:val="0"/>
              <w:autoSpaceDN w:val="0"/>
              <w:adjustRightInd w:val="0"/>
              <w:rPr>
                <w:rFonts w:ascii="Cambria" w:hAnsi="Cambria" w:cs="Cambria"/>
                <w:color w:val="000000"/>
                <w:sz w:val="20"/>
                <w:szCs w:val="20"/>
              </w:rPr>
            </w:pPr>
            <w:r w:rsidRPr="0059666B">
              <w:rPr>
                <w:rFonts w:ascii="Arial" w:hAnsi="Arial" w:cs="Arial"/>
                <w:color w:val="000000"/>
                <w:sz w:val="20"/>
                <w:szCs w:val="20"/>
              </w:rPr>
              <w:t xml:space="preserve">Each student takes it in turns to roll the die and </w:t>
            </w:r>
            <w:proofErr w:type="spellStart"/>
            <w:r w:rsidRPr="0059666B">
              <w:rPr>
                <w:rFonts w:ascii="Arial" w:hAnsi="Arial" w:cs="Arial"/>
                <w:color w:val="000000"/>
                <w:sz w:val="20"/>
                <w:szCs w:val="20"/>
              </w:rPr>
              <w:t>colour</w:t>
            </w:r>
            <w:proofErr w:type="spellEnd"/>
            <w:r w:rsidRPr="0059666B">
              <w:rPr>
                <w:rFonts w:ascii="Arial" w:hAnsi="Arial" w:cs="Arial"/>
                <w:color w:val="000000"/>
                <w:sz w:val="20"/>
                <w:szCs w:val="20"/>
              </w:rPr>
              <w:t xml:space="preserve"> in the equivalent fraction on the </w:t>
            </w:r>
            <w:proofErr w:type="spellStart"/>
            <w:r w:rsidRPr="0059666B">
              <w:rPr>
                <w:rFonts w:ascii="Arial" w:hAnsi="Arial" w:cs="Arial"/>
                <w:color w:val="000000"/>
                <w:sz w:val="20"/>
                <w:szCs w:val="20"/>
              </w:rPr>
              <w:t>gameboard</w:t>
            </w:r>
            <w:proofErr w:type="spellEnd"/>
            <w:r w:rsidRPr="0059666B">
              <w:rPr>
                <w:rFonts w:ascii="Arial" w:hAnsi="Arial" w:cs="Arial"/>
                <w:color w:val="000000"/>
                <w:sz w:val="20"/>
                <w:szCs w:val="20"/>
              </w:rPr>
              <w:t xml:space="preserve">. </w:t>
            </w:r>
          </w:p>
          <w:p w:rsidR="00387F35" w:rsidRPr="0059666B" w:rsidRDefault="00387F35" w:rsidP="00387F35">
            <w:pPr>
              <w:autoSpaceDE w:val="0"/>
              <w:autoSpaceDN w:val="0"/>
              <w:adjustRightInd w:val="0"/>
              <w:rPr>
                <w:rFonts w:ascii="Cambria" w:hAnsi="Cambria" w:cs="Cambria"/>
                <w:color w:val="000000"/>
                <w:sz w:val="20"/>
                <w:szCs w:val="20"/>
              </w:rPr>
            </w:pPr>
            <w:r w:rsidRPr="0059666B">
              <w:rPr>
                <w:rFonts w:ascii="Arial" w:hAnsi="Arial" w:cs="Arial"/>
                <w:color w:val="000000"/>
                <w:sz w:val="20"/>
                <w:szCs w:val="20"/>
              </w:rPr>
              <w:t xml:space="preserve">Record each roll of the die throughout the game. </w:t>
            </w:r>
          </w:p>
          <w:p w:rsidR="00387F35" w:rsidRPr="0059666B" w:rsidRDefault="00387F35" w:rsidP="00387F35">
            <w:pPr>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 Each row in the </w:t>
            </w:r>
            <w:proofErr w:type="spellStart"/>
            <w:r w:rsidRPr="0059666B">
              <w:rPr>
                <w:rFonts w:ascii="Arial" w:hAnsi="Arial" w:cs="Arial"/>
                <w:color w:val="000000"/>
                <w:sz w:val="20"/>
                <w:szCs w:val="20"/>
              </w:rPr>
              <w:t>gameboard</w:t>
            </w:r>
            <w:proofErr w:type="spellEnd"/>
            <w:r w:rsidRPr="0059666B">
              <w:rPr>
                <w:rFonts w:ascii="Arial" w:hAnsi="Arial" w:cs="Arial"/>
                <w:color w:val="000000"/>
                <w:sz w:val="20"/>
                <w:szCs w:val="20"/>
              </w:rPr>
              <w:t xml:space="preserve"> is equal to one whole. </w:t>
            </w:r>
          </w:p>
          <w:p w:rsidR="00387F35" w:rsidRPr="0059666B" w:rsidRDefault="00387F35" w:rsidP="00387F35">
            <w:pPr>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 The first student to </w:t>
            </w:r>
            <w:proofErr w:type="spellStart"/>
            <w:r w:rsidRPr="0059666B">
              <w:rPr>
                <w:rFonts w:ascii="Arial" w:hAnsi="Arial" w:cs="Arial"/>
                <w:color w:val="000000"/>
                <w:sz w:val="20"/>
                <w:szCs w:val="20"/>
              </w:rPr>
              <w:t>colour</w:t>
            </w:r>
            <w:proofErr w:type="spellEnd"/>
            <w:r w:rsidRPr="0059666B">
              <w:rPr>
                <w:rFonts w:ascii="Arial" w:hAnsi="Arial" w:cs="Arial"/>
                <w:color w:val="000000"/>
                <w:sz w:val="20"/>
                <w:szCs w:val="20"/>
              </w:rPr>
              <w:t xml:space="preserve"> the entire </w:t>
            </w:r>
            <w:proofErr w:type="spellStart"/>
            <w:r w:rsidRPr="0059666B">
              <w:rPr>
                <w:rFonts w:ascii="Arial" w:hAnsi="Arial" w:cs="Arial"/>
                <w:color w:val="000000"/>
                <w:sz w:val="20"/>
                <w:szCs w:val="20"/>
              </w:rPr>
              <w:t>gameboard</w:t>
            </w:r>
            <w:proofErr w:type="spellEnd"/>
            <w:r w:rsidRPr="0059666B">
              <w:rPr>
                <w:rFonts w:ascii="Arial" w:hAnsi="Arial" w:cs="Arial"/>
                <w:color w:val="000000"/>
                <w:sz w:val="20"/>
                <w:szCs w:val="20"/>
              </w:rPr>
              <w:t xml:space="preserve"> is the winner. </w:t>
            </w:r>
          </w:p>
          <w:p w:rsidR="00387F35" w:rsidRPr="0059666B" w:rsidRDefault="00387F35" w:rsidP="00387F35">
            <w:pPr>
              <w:autoSpaceDE w:val="0"/>
              <w:autoSpaceDN w:val="0"/>
              <w:adjustRightInd w:val="0"/>
              <w:rPr>
                <w:rFonts w:ascii="Cambria" w:hAnsi="Cambria" w:cs="Cambria"/>
                <w:color w:val="000000"/>
                <w:sz w:val="20"/>
                <w:szCs w:val="20"/>
              </w:rPr>
            </w:pPr>
            <w:r w:rsidRPr="0059666B">
              <w:rPr>
                <w:rFonts w:ascii="Arial" w:hAnsi="Arial" w:cs="Arial"/>
                <w:color w:val="000000"/>
                <w:sz w:val="20"/>
                <w:szCs w:val="20"/>
              </w:rPr>
              <w:t xml:space="preserve">• At the completion of the game, add the fractions recorded below, to ensure they equal to at least five. </w:t>
            </w:r>
          </w:p>
          <w:p w:rsidR="002578A4" w:rsidRDefault="00387F35" w:rsidP="00387F35">
            <w:pPr>
              <w:pStyle w:val="TableTextBullet1"/>
              <w:numPr>
                <w:ilvl w:val="0"/>
                <w:numId w:val="0"/>
              </w:numPr>
              <w:ind w:left="181" w:hanging="181"/>
              <w:rPr>
                <w:rFonts w:ascii="Arial" w:hAnsi="Arial" w:cs="Arial"/>
                <w:b/>
                <w:bCs/>
                <w:color w:val="000000"/>
              </w:rPr>
            </w:pPr>
            <w:r w:rsidRPr="0059666B">
              <w:rPr>
                <w:rFonts w:ascii="Arial" w:hAnsi="Arial" w:cs="Arial"/>
                <w:b/>
                <w:bCs/>
                <w:color w:val="000000"/>
              </w:rPr>
              <w:t>Programming mathematics support</w:t>
            </w:r>
          </w:p>
          <w:p w:rsidR="00387F35" w:rsidRPr="00387F35" w:rsidRDefault="00387F35" w:rsidP="00387F35">
            <w:pPr>
              <w:pStyle w:val="TableTextBullet1"/>
              <w:numPr>
                <w:ilvl w:val="0"/>
                <w:numId w:val="0"/>
              </w:numPr>
              <w:ind w:left="181" w:hanging="181"/>
              <w:rPr>
                <w:rFonts w:ascii="Arial Narrow" w:hAnsi="Arial Narrow" w:cs="Arial"/>
                <w:sz w:val="28"/>
                <w:szCs w:val="28"/>
                <w:u w:val="single"/>
              </w:rPr>
            </w:pPr>
            <w:r w:rsidRPr="00387F35">
              <w:rPr>
                <w:rFonts w:ascii="Arial Narrow" w:hAnsi="Arial Narrow" w:cs="Arial"/>
                <w:sz w:val="24"/>
                <w:szCs w:val="28"/>
                <w:u w:val="single"/>
              </w:rPr>
              <w:t>http://www.curriculumsupport.education.nsw.gov.au/primary/mathematics/k6/learningobjects/fraction_track/documents/colourfract3.pdf</w:t>
            </w: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0" w:type="auto"/>
              <w:tblBorders>
                <w:top w:val="nil"/>
                <w:left w:val="nil"/>
                <w:bottom w:val="nil"/>
                <w:right w:val="nil"/>
              </w:tblBorders>
              <w:tblLayout w:type="fixed"/>
              <w:tblLook w:val="0000" w:firstRow="0" w:lastRow="0" w:firstColumn="0" w:lastColumn="0" w:noHBand="0" w:noVBand="0"/>
            </w:tblPr>
            <w:tblGrid>
              <w:gridCol w:w="7574"/>
            </w:tblGrid>
            <w:tr w:rsidR="00A426E8" w:rsidRPr="00D72AAA" w:rsidTr="00F30722">
              <w:trPr>
                <w:trHeight w:val="1126"/>
              </w:trPr>
              <w:tc>
                <w:tcPr>
                  <w:tcW w:w="7574" w:type="dxa"/>
                </w:tcPr>
                <w:p w:rsidR="00387F35" w:rsidRPr="0059666B" w:rsidRDefault="00387F35" w:rsidP="00387F35">
                  <w:pPr>
                    <w:autoSpaceDE w:val="0"/>
                    <w:autoSpaceDN w:val="0"/>
                    <w:adjustRightInd w:val="0"/>
                    <w:rPr>
                      <w:rFonts w:ascii="Cambria" w:hAnsi="Cambria" w:cs="Cambria"/>
                      <w:color w:val="000000"/>
                      <w:sz w:val="20"/>
                      <w:szCs w:val="20"/>
                    </w:rPr>
                  </w:pPr>
                  <w:r w:rsidRPr="0059666B">
                    <w:rPr>
                      <w:rFonts w:ascii="Arial" w:hAnsi="Arial" w:cs="Arial"/>
                      <w:b/>
                      <w:bCs/>
                      <w:color w:val="000000"/>
                      <w:sz w:val="20"/>
                      <w:szCs w:val="20"/>
                    </w:rPr>
                    <w:t xml:space="preserve">Comparing and Ordering </w:t>
                  </w:r>
                </w:p>
                <w:p w:rsidR="00387F35" w:rsidRDefault="00387F35" w:rsidP="00387F35">
                  <w:pPr>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Model different ways to represent the </w:t>
                  </w:r>
                </w:p>
                <w:p w:rsidR="00387F35" w:rsidRDefault="00387F35" w:rsidP="00387F35">
                  <w:pPr>
                    <w:autoSpaceDE w:val="0"/>
                    <w:autoSpaceDN w:val="0"/>
                    <w:adjustRightInd w:val="0"/>
                    <w:rPr>
                      <w:rFonts w:ascii="Arial" w:hAnsi="Arial" w:cs="Arial"/>
                      <w:color w:val="000000"/>
                      <w:sz w:val="20"/>
                      <w:szCs w:val="20"/>
                    </w:rPr>
                  </w:pPr>
                  <w:r w:rsidRPr="0059666B">
                    <w:rPr>
                      <w:rFonts w:ascii="Arial" w:hAnsi="Arial" w:cs="Arial"/>
                      <w:color w:val="000000"/>
                      <w:sz w:val="20"/>
                      <w:szCs w:val="20"/>
                    </w:rPr>
                    <w:t>same fraction as a whole class on the</w:t>
                  </w:r>
                </w:p>
                <w:p w:rsidR="00387F35" w:rsidRPr="0059666B" w:rsidRDefault="00387F35" w:rsidP="00387F35">
                  <w:pPr>
                    <w:autoSpaceDE w:val="0"/>
                    <w:autoSpaceDN w:val="0"/>
                    <w:adjustRightInd w:val="0"/>
                    <w:rPr>
                      <w:rFonts w:ascii="Arial" w:hAnsi="Arial" w:cs="Arial"/>
                      <w:color w:val="000000"/>
                      <w:sz w:val="20"/>
                      <w:szCs w:val="20"/>
                    </w:rPr>
                  </w:pPr>
                  <w:proofErr w:type="gramStart"/>
                  <w:r w:rsidRPr="0059666B">
                    <w:rPr>
                      <w:rFonts w:ascii="Arial" w:hAnsi="Arial" w:cs="Arial"/>
                      <w:color w:val="000000"/>
                      <w:sz w:val="20"/>
                      <w:szCs w:val="20"/>
                    </w:rPr>
                    <w:t>board</w:t>
                  </w:r>
                  <w:proofErr w:type="gramEnd"/>
                  <w:r w:rsidRPr="0059666B">
                    <w:rPr>
                      <w:rFonts w:ascii="Arial" w:hAnsi="Arial" w:cs="Arial"/>
                      <w:color w:val="000000"/>
                      <w:sz w:val="20"/>
                      <w:szCs w:val="20"/>
                    </w:rPr>
                    <w:t xml:space="preserve">.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Students are provided with four sets of </w:t>
                  </w:r>
                </w:p>
                <w:p w:rsidR="00387F35" w:rsidRDefault="00387F35" w:rsidP="00387F35">
                  <w:pPr>
                    <w:tabs>
                      <w:tab w:val="left" w:pos="2897"/>
                    </w:tabs>
                    <w:autoSpaceDE w:val="0"/>
                    <w:autoSpaceDN w:val="0"/>
                    <w:adjustRightInd w:val="0"/>
                    <w:rPr>
                      <w:rFonts w:ascii="Arial" w:hAnsi="Arial" w:cs="Arial"/>
                      <w:color w:val="000000"/>
                      <w:sz w:val="20"/>
                      <w:szCs w:val="20"/>
                    </w:rPr>
                  </w:pPr>
                  <w:proofErr w:type="gramStart"/>
                  <w:r w:rsidRPr="0059666B">
                    <w:rPr>
                      <w:rFonts w:ascii="Arial" w:hAnsi="Arial" w:cs="Arial"/>
                      <w:color w:val="000000"/>
                      <w:sz w:val="20"/>
                      <w:szCs w:val="20"/>
                    </w:rPr>
                    <w:t>cards</w:t>
                  </w:r>
                  <w:proofErr w:type="gramEnd"/>
                  <w:r w:rsidRPr="0059666B">
                    <w:rPr>
                      <w:rFonts w:ascii="Arial" w:hAnsi="Arial" w:cs="Arial"/>
                      <w:color w:val="000000"/>
                      <w:sz w:val="20"/>
                      <w:szCs w:val="20"/>
                    </w:rPr>
                    <w:t xml:space="preserve"> representing the same fractions.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The first set has the fractions represented in fraction notation, the second set has the fractions represented in words, the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third set has the fractions represented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as shaded regions and the fourth set has</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the fractions represented as the shaded</w:t>
                  </w:r>
                </w:p>
                <w:p w:rsidR="00387F35" w:rsidRDefault="00387F35" w:rsidP="00387F35">
                  <w:pPr>
                    <w:tabs>
                      <w:tab w:val="left" w:pos="2897"/>
                    </w:tabs>
                    <w:autoSpaceDE w:val="0"/>
                    <w:autoSpaceDN w:val="0"/>
                    <w:adjustRightInd w:val="0"/>
                    <w:rPr>
                      <w:rFonts w:ascii="Arial" w:hAnsi="Arial" w:cs="Arial"/>
                      <w:color w:val="000000"/>
                      <w:sz w:val="20"/>
                      <w:szCs w:val="20"/>
                    </w:rPr>
                  </w:pPr>
                  <w:proofErr w:type="gramStart"/>
                  <w:r w:rsidRPr="0059666B">
                    <w:rPr>
                      <w:rFonts w:ascii="Arial" w:hAnsi="Arial" w:cs="Arial"/>
                      <w:color w:val="000000"/>
                      <w:sz w:val="20"/>
                      <w:szCs w:val="20"/>
                    </w:rPr>
                    <w:t>part</w:t>
                  </w:r>
                  <w:proofErr w:type="gramEnd"/>
                  <w:r w:rsidRPr="0059666B">
                    <w:rPr>
                      <w:rFonts w:ascii="Arial" w:hAnsi="Arial" w:cs="Arial"/>
                      <w:color w:val="000000"/>
                      <w:sz w:val="20"/>
                      <w:szCs w:val="20"/>
                    </w:rPr>
                    <w:t xml:space="preserve"> of a collection. The cards are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 xml:space="preserve">randomly distributed to students who </w:t>
                  </w:r>
                </w:p>
                <w:p w:rsidR="00387F35" w:rsidRDefault="00387F35" w:rsidP="00387F35">
                  <w:pPr>
                    <w:tabs>
                      <w:tab w:val="left" w:pos="2897"/>
                    </w:tabs>
                    <w:autoSpaceDE w:val="0"/>
                    <w:autoSpaceDN w:val="0"/>
                    <w:adjustRightInd w:val="0"/>
                    <w:rPr>
                      <w:rFonts w:ascii="Arial" w:hAnsi="Arial" w:cs="Arial"/>
                      <w:color w:val="000000"/>
                      <w:sz w:val="20"/>
                      <w:szCs w:val="20"/>
                    </w:rPr>
                  </w:pPr>
                  <w:r w:rsidRPr="0059666B">
                    <w:rPr>
                      <w:rFonts w:ascii="Arial" w:hAnsi="Arial" w:cs="Arial"/>
                      <w:color w:val="000000"/>
                      <w:sz w:val="20"/>
                      <w:szCs w:val="20"/>
                    </w:rPr>
                    <w:t>must find other students with the same</w:t>
                  </w:r>
                </w:p>
                <w:p w:rsidR="00387F35" w:rsidRDefault="00387F35" w:rsidP="00387F35">
                  <w:pPr>
                    <w:tabs>
                      <w:tab w:val="left" w:pos="2897"/>
                    </w:tabs>
                    <w:autoSpaceDE w:val="0"/>
                    <w:autoSpaceDN w:val="0"/>
                    <w:adjustRightInd w:val="0"/>
                    <w:rPr>
                      <w:rFonts w:ascii="Arial" w:hAnsi="Arial" w:cs="Arial"/>
                      <w:color w:val="000000"/>
                      <w:sz w:val="20"/>
                      <w:szCs w:val="20"/>
                    </w:rPr>
                  </w:pPr>
                  <w:proofErr w:type="gramStart"/>
                  <w:r w:rsidRPr="0059666B">
                    <w:rPr>
                      <w:rFonts w:ascii="Arial" w:hAnsi="Arial" w:cs="Arial"/>
                      <w:color w:val="000000"/>
                      <w:sz w:val="20"/>
                      <w:szCs w:val="20"/>
                    </w:rPr>
                    <w:t>fraction</w:t>
                  </w:r>
                  <w:proofErr w:type="gramEnd"/>
                  <w:r w:rsidRPr="0059666B">
                    <w:rPr>
                      <w:rFonts w:ascii="Arial" w:hAnsi="Arial" w:cs="Arial"/>
                      <w:color w:val="000000"/>
                      <w:sz w:val="20"/>
                      <w:szCs w:val="20"/>
                    </w:rPr>
                    <w:t xml:space="preserve"> represented. Students then</w:t>
                  </w:r>
                </w:p>
                <w:p w:rsidR="00A426E8" w:rsidRPr="00D72AAA" w:rsidRDefault="00387F35" w:rsidP="00387F35">
                  <w:pPr>
                    <w:tabs>
                      <w:tab w:val="left" w:pos="2897"/>
                    </w:tabs>
                    <w:autoSpaceDE w:val="0"/>
                    <w:autoSpaceDN w:val="0"/>
                    <w:adjustRightInd w:val="0"/>
                    <w:rPr>
                      <w:rFonts w:ascii="Arial" w:hAnsi="Arial" w:cs="Arial"/>
                      <w:color w:val="000000"/>
                      <w:sz w:val="20"/>
                      <w:szCs w:val="20"/>
                    </w:rPr>
                  </w:pPr>
                  <w:proofErr w:type="gramStart"/>
                  <w:r w:rsidRPr="0059666B">
                    <w:rPr>
                      <w:rFonts w:ascii="Arial" w:hAnsi="Arial" w:cs="Arial"/>
                      <w:color w:val="000000"/>
                      <w:sz w:val="20"/>
                      <w:szCs w:val="20"/>
                    </w:rPr>
                    <w:t>place</w:t>
                  </w:r>
                  <w:proofErr w:type="gramEnd"/>
                  <w:r w:rsidRPr="0059666B">
                    <w:rPr>
                      <w:rFonts w:ascii="Arial" w:hAnsi="Arial" w:cs="Arial"/>
                      <w:color w:val="000000"/>
                      <w:sz w:val="20"/>
                      <w:szCs w:val="20"/>
                    </w:rPr>
                    <w:t xml:space="preserve"> the sets of fraction cards in order.</w:t>
                  </w:r>
                  <w:r w:rsidR="004D70A9">
                    <w:rPr>
                      <w:rFonts w:ascii="Arial" w:hAnsi="Arial" w:cs="Arial"/>
                      <w:color w:val="000000"/>
                      <w:sz w:val="20"/>
                      <w:szCs w:val="20"/>
                    </w:rPr>
                    <w:tab/>
                  </w:r>
                </w:p>
                <w:p w:rsidR="00A426E8" w:rsidRPr="00D72AAA" w:rsidRDefault="00A426E8" w:rsidP="00F30722">
                  <w:pPr>
                    <w:autoSpaceDE w:val="0"/>
                    <w:autoSpaceDN w:val="0"/>
                    <w:adjustRightInd w:val="0"/>
                    <w:rPr>
                      <w:rFonts w:ascii="Cambria" w:hAnsi="Cambria" w:cs="Cambria"/>
                      <w:color w:val="000000"/>
                      <w:sz w:val="20"/>
                      <w:szCs w:val="20"/>
                    </w:rPr>
                  </w:pPr>
                  <w:r w:rsidRPr="00D72AAA">
                    <w:rPr>
                      <w:rFonts w:ascii="Arial" w:hAnsi="Arial" w:cs="Arial"/>
                      <w:color w:val="000000"/>
                      <w:sz w:val="20"/>
                      <w:szCs w:val="20"/>
                    </w:rPr>
                    <w:t xml:space="preserve"> </w:t>
                  </w:r>
                </w:p>
              </w:tc>
            </w:tr>
            <w:tr w:rsidR="00A426E8" w:rsidRPr="00D72AAA" w:rsidTr="00F30722">
              <w:trPr>
                <w:trHeight w:val="896"/>
              </w:trPr>
              <w:tc>
                <w:tcPr>
                  <w:tcW w:w="7574" w:type="dxa"/>
                </w:tcPr>
                <w:p w:rsidR="00A426E8" w:rsidRPr="00D72AAA" w:rsidRDefault="00A426E8" w:rsidP="00F30722">
                  <w:pPr>
                    <w:autoSpaceDE w:val="0"/>
                    <w:autoSpaceDN w:val="0"/>
                    <w:adjustRightInd w:val="0"/>
                    <w:rPr>
                      <w:rFonts w:ascii="Arial" w:hAnsi="Arial" w:cs="Arial"/>
                      <w:color w:val="000000"/>
                      <w:sz w:val="20"/>
                      <w:szCs w:val="20"/>
                    </w:rPr>
                  </w:pPr>
                </w:p>
              </w:tc>
            </w:tr>
          </w:tbl>
          <w:p w:rsidR="00D40901" w:rsidRDefault="00C20050" w:rsidP="00C20050">
            <w:pPr>
              <w:pStyle w:val="BodyText2"/>
              <w:tabs>
                <w:tab w:val="left" w:pos="3060"/>
              </w:tabs>
              <w:rPr>
                <w:rFonts w:ascii="Arial Narrow" w:hAnsi="Arial Narrow"/>
                <w:b/>
                <w:sz w:val="28"/>
                <w:szCs w:val="28"/>
              </w:rPr>
            </w:pPr>
            <w:r w:rsidRPr="00C20050">
              <w:rPr>
                <w:rFonts w:ascii="MS Gothic" w:eastAsia="MS Gothic" w:cs="MS Gothic"/>
                <w:color w:val="000000" w:themeColor="text1"/>
                <w:sz w:val="20"/>
              </w:rPr>
              <w:t xml:space="preserve"> </w:t>
            </w: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tbl>
            <w:tblPr>
              <w:tblW w:w="7574" w:type="dxa"/>
              <w:tblBorders>
                <w:top w:val="nil"/>
                <w:left w:val="nil"/>
                <w:bottom w:val="nil"/>
                <w:right w:val="nil"/>
              </w:tblBorders>
              <w:tblLayout w:type="fixed"/>
              <w:tblLook w:val="0000" w:firstRow="0" w:lastRow="0" w:firstColumn="0" w:lastColumn="0" w:noHBand="0" w:noVBand="0"/>
            </w:tblPr>
            <w:tblGrid>
              <w:gridCol w:w="7574"/>
            </w:tblGrid>
            <w:tr w:rsidR="00A426E8" w:rsidRPr="00D72AAA" w:rsidTr="004D70A9">
              <w:trPr>
                <w:trHeight w:val="2778"/>
              </w:trPr>
              <w:tc>
                <w:tcPr>
                  <w:tcW w:w="7574" w:type="dxa"/>
                </w:tcPr>
                <w:p w:rsidR="00387F35" w:rsidRPr="00387F35" w:rsidRDefault="00387F35" w:rsidP="00387F35">
                  <w:pPr>
                    <w:rPr>
                      <w:rFonts w:asciiTheme="minorHAnsi" w:hAnsiTheme="minorHAnsi"/>
                      <w:b/>
                      <w:sz w:val="22"/>
                      <w:szCs w:val="22"/>
                      <w:u w:val="single"/>
                    </w:rPr>
                  </w:pPr>
                  <w:r w:rsidRPr="00387F35">
                    <w:rPr>
                      <w:rFonts w:asciiTheme="minorHAnsi" w:hAnsiTheme="minorHAnsi"/>
                      <w:b/>
                      <w:sz w:val="22"/>
                      <w:szCs w:val="22"/>
                      <w:u w:val="single"/>
                    </w:rPr>
                    <w:t>Make a whole</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Each student has 4 strips of paper. Label </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one</w:t>
                  </w:r>
                  <w:proofErr w:type="gramEnd"/>
                  <w:r w:rsidRPr="001040F9">
                    <w:rPr>
                      <w:rFonts w:asciiTheme="minorHAnsi" w:hAnsiTheme="minorHAnsi"/>
                      <w:sz w:val="22"/>
                      <w:szCs w:val="22"/>
                    </w:rPr>
                    <w:t xml:space="preserve"> piece of paper “one whole”. Fold</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 next strip into 2 equal parts and cut </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along</w:t>
                  </w:r>
                  <w:proofErr w:type="gramEnd"/>
                  <w:r w:rsidRPr="001040F9">
                    <w:rPr>
                      <w:rFonts w:asciiTheme="minorHAnsi" w:hAnsiTheme="minorHAnsi"/>
                      <w:sz w:val="22"/>
                      <w:szCs w:val="22"/>
                    </w:rPr>
                    <w:t xml:space="preserve"> the fold. Ask what would we call </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each</w:t>
                  </w:r>
                  <w:proofErr w:type="gramEnd"/>
                  <w:r w:rsidRPr="001040F9">
                    <w:rPr>
                      <w:rFonts w:asciiTheme="minorHAnsi" w:hAnsiTheme="minorHAnsi"/>
                      <w:sz w:val="22"/>
                      <w:szCs w:val="22"/>
                    </w:rPr>
                    <w:t xml:space="preserve"> part? Then label each part </w:t>
                  </w:r>
                  <w:proofErr w:type="gramStart"/>
                  <w:r w:rsidRPr="001040F9">
                    <w:rPr>
                      <w:rFonts w:asciiTheme="minorHAnsi" w:hAnsiTheme="minorHAnsi"/>
                      <w:sz w:val="22"/>
                      <w:szCs w:val="22"/>
                    </w:rPr>
                    <w:t>½ .</w:t>
                  </w:r>
                  <w:proofErr w:type="gramEnd"/>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Continue with students making  ¼   and </w:t>
                  </w:r>
                </w:p>
                <w:p w:rsidR="00387F35" w:rsidRDefault="00387F35" w:rsidP="00387F35">
                  <w:pPr>
                    <w:rPr>
                      <w:rFonts w:asciiTheme="minorHAnsi" w:hAnsiTheme="minorHAnsi"/>
                      <w:sz w:val="22"/>
                      <w:szCs w:val="22"/>
                    </w:rPr>
                  </w:pPr>
                  <w:r w:rsidRPr="001040F9">
                    <w:rPr>
                      <w:rFonts w:asciiTheme="minorHAnsi" w:hAnsiTheme="minorHAnsi"/>
                      <w:sz w:val="22"/>
                      <w:szCs w:val="22"/>
                    </w:rPr>
                    <w:t>1/8 strips. Each part has to be labelled</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 </w:t>
                  </w:r>
                  <w:proofErr w:type="gramStart"/>
                  <w:r w:rsidRPr="001040F9">
                    <w:rPr>
                      <w:rFonts w:asciiTheme="minorHAnsi" w:hAnsiTheme="minorHAnsi"/>
                      <w:sz w:val="22"/>
                      <w:szCs w:val="22"/>
                    </w:rPr>
                    <w:t>and</w:t>
                  </w:r>
                  <w:proofErr w:type="gramEnd"/>
                  <w:r w:rsidRPr="001040F9">
                    <w:rPr>
                      <w:rFonts w:asciiTheme="minorHAnsi" w:hAnsiTheme="minorHAnsi"/>
                      <w:sz w:val="22"/>
                      <w:szCs w:val="22"/>
                    </w:rPr>
                    <w:t xml:space="preserve"> </w:t>
                  </w:r>
                  <w:proofErr w:type="spellStart"/>
                  <w:r w:rsidRPr="001040F9">
                    <w:rPr>
                      <w:rFonts w:asciiTheme="minorHAnsi" w:hAnsiTheme="minorHAnsi"/>
                      <w:sz w:val="22"/>
                      <w:szCs w:val="22"/>
                    </w:rPr>
                    <w:t>initialled</w:t>
                  </w:r>
                  <w:proofErr w:type="spellEnd"/>
                  <w:r w:rsidRPr="001040F9">
                    <w:rPr>
                      <w:rFonts w:asciiTheme="minorHAnsi" w:hAnsiTheme="minorHAnsi"/>
                      <w:sz w:val="22"/>
                      <w:szCs w:val="22"/>
                    </w:rPr>
                    <w:t xml:space="preserve">. </w:t>
                  </w:r>
                  <w:proofErr w:type="spellStart"/>
                  <w:r w:rsidRPr="001040F9">
                    <w:rPr>
                      <w:rFonts w:asciiTheme="minorHAnsi" w:hAnsiTheme="minorHAnsi"/>
                      <w:sz w:val="22"/>
                      <w:szCs w:val="22"/>
                    </w:rPr>
                    <w:t>Organise</w:t>
                  </w:r>
                  <w:proofErr w:type="spellEnd"/>
                  <w:r w:rsidRPr="001040F9">
                    <w:rPr>
                      <w:rFonts w:asciiTheme="minorHAnsi" w:hAnsiTheme="minorHAnsi"/>
                      <w:sz w:val="22"/>
                      <w:szCs w:val="22"/>
                    </w:rPr>
                    <w:t xml:space="preserve"> students into </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groups</w:t>
                  </w:r>
                  <w:proofErr w:type="gramEnd"/>
                  <w:r w:rsidRPr="001040F9">
                    <w:rPr>
                      <w:rFonts w:asciiTheme="minorHAnsi" w:hAnsiTheme="minorHAnsi"/>
                      <w:sz w:val="22"/>
                      <w:szCs w:val="22"/>
                    </w:rPr>
                    <w:t xml:space="preserve"> of </w:t>
                  </w:r>
                  <w:r w:rsidR="00BD7009">
                    <w:rPr>
                      <w:rFonts w:asciiTheme="minorHAnsi" w:hAnsiTheme="minorHAnsi"/>
                      <w:sz w:val="22"/>
                      <w:szCs w:val="22"/>
                    </w:rPr>
                    <w:t xml:space="preserve"> </w:t>
                  </w:r>
                  <w:r w:rsidRPr="001040F9">
                    <w:rPr>
                      <w:rFonts w:asciiTheme="minorHAnsi" w:hAnsiTheme="minorHAnsi"/>
                      <w:sz w:val="22"/>
                      <w:szCs w:val="22"/>
                    </w:rPr>
                    <w:t xml:space="preserve">4to play “Make a Whole”. </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Students place their “one whole” strip </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in</w:t>
                  </w:r>
                  <w:proofErr w:type="gramEnd"/>
                  <w:r w:rsidRPr="001040F9">
                    <w:rPr>
                      <w:rFonts w:asciiTheme="minorHAnsi" w:hAnsiTheme="minorHAnsi"/>
                      <w:sz w:val="22"/>
                      <w:szCs w:val="22"/>
                    </w:rPr>
                    <w:t xml:space="preserve"> front of them. Roll a die labelled ½  ¼  </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1/8.  Each student rolls die in turn. The </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aim is to collect enough parts to make </w:t>
                  </w:r>
                </w:p>
                <w:p w:rsidR="00387F35" w:rsidRPr="001040F9" w:rsidRDefault="00387F35" w:rsidP="00387F35">
                  <w:pPr>
                    <w:rPr>
                      <w:rFonts w:asciiTheme="minorHAnsi" w:hAnsiTheme="minorHAnsi"/>
                      <w:sz w:val="22"/>
                      <w:szCs w:val="22"/>
                    </w:rPr>
                  </w:pPr>
                  <w:proofErr w:type="gramStart"/>
                  <w:r w:rsidRPr="001040F9">
                    <w:rPr>
                      <w:rFonts w:asciiTheme="minorHAnsi" w:hAnsiTheme="minorHAnsi"/>
                      <w:sz w:val="22"/>
                      <w:szCs w:val="22"/>
                    </w:rPr>
                    <w:t>one</w:t>
                  </w:r>
                  <w:proofErr w:type="gramEnd"/>
                  <w:r w:rsidRPr="001040F9">
                    <w:rPr>
                      <w:rFonts w:asciiTheme="minorHAnsi" w:hAnsiTheme="minorHAnsi"/>
                      <w:sz w:val="22"/>
                      <w:szCs w:val="22"/>
                    </w:rPr>
                    <w:t xml:space="preserve"> whole. </w:t>
                  </w:r>
                </w:p>
                <w:p w:rsidR="00387F35" w:rsidRDefault="00387F35" w:rsidP="00387F35">
                  <w:pPr>
                    <w:rPr>
                      <w:rFonts w:asciiTheme="minorHAnsi" w:hAnsiTheme="minorHAnsi"/>
                      <w:b/>
                      <w:sz w:val="22"/>
                      <w:szCs w:val="22"/>
                      <w:u w:val="single"/>
                    </w:rPr>
                  </w:pPr>
                  <w:r w:rsidRPr="00387F35">
                    <w:rPr>
                      <w:rFonts w:asciiTheme="minorHAnsi" w:hAnsiTheme="minorHAnsi"/>
                      <w:b/>
                      <w:sz w:val="22"/>
                      <w:szCs w:val="22"/>
                      <w:u w:val="single"/>
                    </w:rPr>
                    <w:t xml:space="preserve">Investigation: Fraction Match Up </w:t>
                  </w:r>
                </w:p>
                <w:p w:rsidR="00387F35" w:rsidRDefault="00387F35" w:rsidP="00387F35">
                  <w:pPr>
                    <w:rPr>
                      <w:rFonts w:asciiTheme="minorHAnsi" w:hAnsiTheme="minorHAnsi"/>
                      <w:sz w:val="22"/>
                      <w:szCs w:val="22"/>
                    </w:rPr>
                  </w:pPr>
                  <w:r w:rsidRPr="001040F9">
                    <w:rPr>
                      <w:rFonts w:asciiTheme="minorHAnsi" w:hAnsiTheme="minorHAnsi"/>
                      <w:sz w:val="22"/>
                      <w:szCs w:val="22"/>
                    </w:rPr>
                    <w:t>Half the class take a card which has</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a picture of a circle showing a </w:t>
                  </w:r>
                  <w:proofErr w:type="spellStart"/>
                  <w:r w:rsidRPr="001040F9">
                    <w:rPr>
                      <w:rFonts w:asciiTheme="minorHAnsi" w:hAnsiTheme="minorHAnsi"/>
                      <w:sz w:val="22"/>
                      <w:szCs w:val="22"/>
                    </w:rPr>
                    <w:t>coloured</w:t>
                  </w:r>
                  <w:proofErr w:type="spellEnd"/>
                </w:p>
                <w:p w:rsidR="00387F35" w:rsidRPr="00387F35" w:rsidRDefault="00387F35" w:rsidP="00387F35">
                  <w:pPr>
                    <w:rPr>
                      <w:rFonts w:asciiTheme="minorHAnsi" w:hAnsiTheme="minorHAnsi"/>
                      <w:b/>
                      <w:sz w:val="22"/>
                      <w:szCs w:val="22"/>
                      <w:u w:val="single"/>
                    </w:rPr>
                  </w:pPr>
                  <w:proofErr w:type="gramStart"/>
                  <w:r w:rsidRPr="001040F9">
                    <w:rPr>
                      <w:rFonts w:asciiTheme="minorHAnsi" w:hAnsiTheme="minorHAnsi"/>
                      <w:sz w:val="22"/>
                      <w:szCs w:val="22"/>
                    </w:rPr>
                    <w:t>fraction</w:t>
                  </w:r>
                  <w:proofErr w:type="gramEnd"/>
                  <w:r w:rsidRPr="001040F9">
                    <w:rPr>
                      <w:rFonts w:asciiTheme="minorHAnsi" w:hAnsiTheme="minorHAnsi"/>
                      <w:sz w:val="22"/>
                      <w:szCs w:val="22"/>
                    </w:rPr>
                    <w:t>.</w:t>
                  </w:r>
                </w:p>
                <w:p w:rsidR="00387F35" w:rsidRDefault="00387F35" w:rsidP="00387F35">
                  <w:pPr>
                    <w:rPr>
                      <w:rFonts w:asciiTheme="minorHAnsi" w:hAnsiTheme="minorHAnsi"/>
                      <w:sz w:val="22"/>
                      <w:szCs w:val="22"/>
                    </w:rPr>
                  </w:pPr>
                  <w:r w:rsidRPr="001040F9">
                    <w:rPr>
                      <w:rFonts w:asciiTheme="minorHAnsi" w:hAnsiTheme="minorHAnsi"/>
                      <w:sz w:val="22"/>
                      <w:szCs w:val="22"/>
                    </w:rPr>
                    <w:t>The rest take a card with a fraction</w:t>
                  </w:r>
                </w:p>
                <w:p w:rsidR="00387F35" w:rsidRDefault="00387F35" w:rsidP="00387F35">
                  <w:pPr>
                    <w:rPr>
                      <w:rFonts w:asciiTheme="minorHAnsi" w:hAnsiTheme="minorHAnsi"/>
                      <w:sz w:val="22"/>
                      <w:szCs w:val="22"/>
                    </w:rPr>
                  </w:pPr>
                  <w:proofErr w:type="gramStart"/>
                  <w:r w:rsidRPr="001040F9">
                    <w:rPr>
                      <w:rFonts w:asciiTheme="minorHAnsi" w:hAnsiTheme="minorHAnsi"/>
                      <w:sz w:val="22"/>
                      <w:szCs w:val="22"/>
                    </w:rPr>
                    <w:t>written</w:t>
                  </w:r>
                  <w:proofErr w:type="gramEnd"/>
                  <w:r w:rsidRPr="001040F9">
                    <w:rPr>
                      <w:rFonts w:asciiTheme="minorHAnsi" w:hAnsiTheme="minorHAnsi"/>
                      <w:sz w:val="22"/>
                      <w:szCs w:val="22"/>
                    </w:rPr>
                    <w:t xml:space="preserve"> on it. Students move around </w:t>
                  </w:r>
                </w:p>
                <w:p w:rsidR="00387F35" w:rsidRDefault="00387F35" w:rsidP="00387F35">
                  <w:pPr>
                    <w:rPr>
                      <w:rFonts w:asciiTheme="minorHAnsi" w:hAnsiTheme="minorHAnsi"/>
                      <w:sz w:val="22"/>
                      <w:szCs w:val="22"/>
                    </w:rPr>
                  </w:pPr>
                  <w:r w:rsidRPr="001040F9">
                    <w:rPr>
                      <w:rFonts w:asciiTheme="minorHAnsi" w:hAnsiTheme="minorHAnsi"/>
                      <w:sz w:val="22"/>
                      <w:szCs w:val="22"/>
                    </w:rPr>
                    <w:t xml:space="preserve">the room until they find a match and </w:t>
                  </w:r>
                </w:p>
                <w:p w:rsidR="00387F35" w:rsidRPr="001040F9" w:rsidRDefault="00387F35" w:rsidP="00387F35">
                  <w:pPr>
                    <w:rPr>
                      <w:rFonts w:asciiTheme="minorHAnsi" w:hAnsiTheme="minorHAnsi"/>
                      <w:sz w:val="22"/>
                      <w:szCs w:val="22"/>
                    </w:rPr>
                  </w:pPr>
                  <w:proofErr w:type="gramStart"/>
                  <w:r w:rsidRPr="001040F9">
                    <w:rPr>
                      <w:rFonts w:asciiTheme="minorHAnsi" w:hAnsiTheme="minorHAnsi"/>
                      <w:sz w:val="22"/>
                      <w:szCs w:val="22"/>
                    </w:rPr>
                    <w:t>sit</w:t>
                  </w:r>
                  <w:proofErr w:type="gramEnd"/>
                  <w:r w:rsidRPr="001040F9">
                    <w:rPr>
                      <w:rFonts w:asciiTheme="minorHAnsi" w:hAnsiTheme="minorHAnsi"/>
                      <w:sz w:val="22"/>
                      <w:szCs w:val="22"/>
                    </w:rPr>
                    <w:t xml:space="preserve"> together.</w:t>
                  </w:r>
                </w:p>
                <w:p w:rsidR="00A426E8" w:rsidRPr="00D72AAA" w:rsidRDefault="00A426E8" w:rsidP="00A426E8">
                  <w:pPr>
                    <w:autoSpaceDE w:val="0"/>
                    <w:autoSpaceDN w:val="0"/>
                    <w:adjustRightInd w:val="0"/>
                    <w:rPr>
                      <w:rFonts w:ascii="Arial" w:hAnsi="Arial" w:cs="Arial"/>
                      <w:color w:val="000000"/>
                      <w:sz w:val="20"/>
                      <w:szCs w:val="20"/>
                    </w:rPr>
                  </w:pPr>
                </w:p>
              </w:tc>
            </w:tr>
          </w:tbl>
          <w:p w:rsidR="003E4533" w:rsidRDefault="003E4533" w:rsidP="00F45E6C">
            <w:pPr>
              <w:pStyle w:val="BodyText2"/>
              <w:tabs>
                <w:tab w:val="left" w:pos="3060"/>
              </w:tabs>
              <w:rPr>
                <w:rFonts w:ascii="Arial Narrow" w:hAnsi="Arial Narrow"/>
                <w:b/>
                <w:sz w:val="28"/>
                <w:szCs w:val="28"/>
              </w:rPr>
            </w:pP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387F35" w:rsidRPr="00387F35" w:rsidRDefault="00387F35" w:rsidP="00387F35">
            <w:pPr>
              <w:rPr>
                <w:rFonts w:ascii="Calibri" w:hAnsi="Calibri" w:cs="Arial"/>
              </w:rPr>
            </w:pPr>
            <w:r w:rsidRPr="00387F35">
              <w:rPr>
                <w:rFonts w:ascii="Calibri" w:hAnsi="Calibri" w:cs="Arial"/>
                <w:b/>
              </w:rPr>
              <w:t xml:space="preserve">Students heft their pencil cases (including contents), and sort the cases from lightest to heaviest.  </w:t>
            </w:r>
            <w:r w:rsidRPr="00387F35">
              <w:rPr>
                <w:rFonts w:ascii="Calibri" w:hAnsi="Calibri" w:cs="Arial"/>
              </w:rPr>
              <w:t>Students discuss which pencil cases would make a combined mass of about 1 kilogram. Weigh the predicted combinations and record the results stating if the mass of the pencil cases was less than 1 kilogram, equal to 1 kilogram or more than 1 kilogram.</w:t>
            </w:r>
          </w:p>
          <w:p w:rsidR="00387F35" w:rsidRPr="00DE2471" w:rsidRDefault="00387F35" w:rsidP="00387F35">
            <w:pPr>
              <w:pStyle w:val="ListParagraph"/>
              <w:ind w:left="317" w:hanging="283"/>
              <w:rPr>
                <w:rFonts w:ascii="Calibri" w:hAnsi="Calibri" w:cs="Arial"/>
              </w:rPr>
            </w:pPr>
          </w:p>
          <w:p w:rsidR="00387F35" w:rsidRPr="00387F35" w:rsidRDefault="00387F35" w:rsidP="00387F35">
            <w:pPr>
              <w:rPr>
                <w:rFonts w:ascii="Calibri" w:hAnsi="Calibri" w:cs="Arial"/>
                <w:lang w:eastAsia="en-AU"/>
              </w:rPr>
            </w:pPr>
            <w:r w:rsidRPr="00387F35">
              <w:rPr>
                <w:rFonts w:ascii="Calibri" w:hAnsi="Calibri" w:cs="Arial"/>
                <w:lang w:eastAsia="en-AU"/>
              </w:rPr>
              <w:t>In groups, students are provided sand, rice, marbles, blocks, (any appropriate items) and large plastic containers.  Students estimate 1kg by hefting a weight.</w:t>
            </w:r>
          </w:p>
          <w:p w:rsidR="00387F35" w:rsidRPr="00DE2471" w:rsidRDefault="00387F35" w:rsidP="00387F35">
            <w:pPr>
              <w:pStyle w:val="ListParagraph"/>
              <w:ind w:left="317" w:hanging="283"/>
              <w:rPr>
                <w:rFonts w:ascii="Calibri" w:hAnsi="Calibri" w:cs="Arial"/>
                <w:lang w:eastAsia="en-AU"/>
              </w:rPr>
            </w:pPr>
          </w:p>
          <w:p w:rsidR="003E4533" w:rsidRDefault="00387F35" w:rsidP="00387F35">
            <w:pPr>
              <w:rPr>
                <w:rFonts w:ascii="Arial Narrow" w:hAnsi="Arial Narrow" w:cs="Arial"/>
                <w:b/>
                <w:sz w:val="28"/>
                <w:szCs w:val="28"/>
              </w:rPr>
            </w:pPr>
            <w:r w:rsidRPr="00DE2471">
              <w:rPr>
                <w:rFonts w:ascii="Calibri" w:hAnsi="Calibri" w:cs="Arial"/>
              </w:rPr>
              <w:t xml:space="preserve">Language Use – hefting (not weighing), </w:t>
            </w:r>
            <w:r w:rsidRPr="00DE2471">
              <w:rPr>
                <w:rFonts w:ascii="Calibri" w:hAnsi="Calibri" w:cs="Arial"/>
                <w:i/>
              </w:rPr>
              <w:t xml:space="preserve">What is the mass?  </w:t>
            </w:r>
            <w:r w:rsidRPr="00DE2471">
              <w:rPr>
                <w:rFonts w:ascii="Calibri" w:hAnsi="Calibri" w:cs="Arial"/>
              </w:rPr>
              <w:t>More, less, how much, kilogram (avoid K-Gs) kilos,</w:t>
            </w:r>
          </w:p>
        </w:tc>
      </w:tr>
      <w:tr w:rsidR="009F35A5" w:rsidTr="00387F35">
        <w:trPr>
          <w:cantSplit/>
          <w:trHeight w:val="2991"/>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tbl>
            <w:tblPr>
              <w:tblW w:w="7502" w:type="dxa"/>
              <w:tblBorders>
                <w:top w:val="nil"/>
                <w:left w:val="nil"/>
                <w:bottom w:val="nil"/>
                <w:right w:val="nil"/>
              </w:tblBorders>
              <w:tblLayout w:type="fixed"/>
              <w:tblLook w:val="0000" w:firstRow="0" w:lastRow="0" w:firstColumn="0" w:lastColumn="0" w:noHBand="0" w:noVBand="0"/>
            </w:tblPr>
            <w:tblGrid>
              <w:gridCol w:w="7502"/>
            </w:tblGrid>
            <w:tr w:rsidR="00387F35" w:rsidRPr="00387F35" w:rsidTr="00387F35">
              <w:trPr>
                <w:trHeight w:val="3326"/>
              </w:trPr>
              <w:tc>
                <w:tcPr>
                  <w:tcW w:w="7502" w:type="dxa"/>
                </w:tcPr>
                <w:p w:rsidR="00387F35" w:rsidRPr="00387F35" w:rsidRDefault="00387F35" w:rsidP="00387F35">
                  <w:pPr>
                    <w:autoSpaceDE w:val="0"/>
                    <w:autoSpaceDN w:val="0"/>
                    <w:adjustRightInd w:val="0"/>
                    <w:rPr>
                      <w:rFonts w:ascii="Cambria" w:eastAsiaTheme="minorHAnsi" w:hAnsi="Cambria" w:cs="Cambria"/>
                      <w:color w:val="000000"/>
                      <w:sz w:val="20"/>
                      <w:szCs w:val="20"/>
                      <w:lang w:val="en-AU"/>
                    </w:rPr>
                  </w:pPr>
                  <w:r w:rsidRPr="00387F35">
                    <w:rPr>
                      <w:rFonts w:ascii="Arial" w:eastAsiaTheme="minorHAnsi" w:hAnsi="Arial" w:cs="Arial"/>
                      <w:b/>
                      <w:bCs/>
                      <w:color w:val="000000"/>
                      <w:sz w:val="20"/>
                      <w:szCs w:val="20"/>
                      <w:lang w:val="en-AU"/>
                    </w:rPr>
                    <w:t xml:space="preserve">Fraction Track </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 xml:space="preserve">The object of the activity is to move </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 xml:space="preserve">all the red sliders across the track in </w:t>
                  </w:r>
                </w:p>
                <w:p w:rsidR="00387F35" w:rsidRDefault="00387F35" w:rsidP="00387F35">
                  <w:pPr>
                    <w:autoSpaceDE w:val="0"/>
                    <w:autoSpaceDN w:val="0"/>
                    <w:adjustRightInd w:val="0"/>
                    <w:rPr>
                      <w:rFonts w:ascii="Arial" w:eastAsiaTheme="minorHAnsi" w:hAnsi="Arial" w:cs="Arial"/>
                      <w:color w:val="000000"/>
                      <w:sz w:val="20"/>
                      <w:szCs w:val="20"/>
                      <w:lang w:val="en-AU"/>
                    </w:rPr>
                  </w:pPr>
                  <w:proofErr w:type="gramStart"/>
                  <w:r w:rsidRPr="00387F35">
                    <w:rPr>
                      <w:rFonts w:ascii="Arial" w:eastAsiaTheme="minorHAnsi" w:hAnsi="Arial" w:cs="Arial"/>
                      <w:color w:val="000000"/>
                      <w:sz w:val="20"/>
                      <w:szCs w:val="20"/>
                      <w:lang w:val="en-AU"/>
                    </w:rPr>
                    <w:t>the</w:t>
                  </w:r>
                  <w:proofErr w:type="gramEnd"/>
                  <w:r w:rsidRPr="00387F35">
                    <w:rPr>
                      <w:rFonts w:ascii="Arial" w:eastAsiaTheme="minorHAnsi" w:hAnsi="Arial" w:cs="Arial"/>
                      <w:color w:val="000000"/>
                      <w:sz w:val="20"/>
                      <w:szCs w:val="20"/>
                      <w:lang w:val="en-AU"/>
                    </w:rPr>
                    <w:t xml:space="preserve"> smallest number of moves. The </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 xml:space="preserve">students click on the playing card to </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identify the fraction and move one slider</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by the amount on the card, or move</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 xml:space="preserve">more than one slider as long as it equals </w:t>
                  </w:r>
                </w:p>
                <w:p w:rsidR="00387F35" w:rsidRDefault="00387F35" w:rsidP="00387F35">
                  <w:pPr>
                    <w:autoSpaceDE w:val="0"/>
                    <w:autoSpaceDN w:val="0"/>
                    <w:adjustRightInd w:val="0"/>
                    <w:rPr>
                      <w:rFonts w:ascii="Arial" w:eastAsiaTheme="minorHAnsi" w:hAnsi="Arial" w:cs="Arial"/>
                      <w:color w:val="000000"/>
                      <w:sz w:val="20"/>
                      <w:szCs w:val="20"/>
                      <w:lang w:val="en-AU"/>
                    </w:rPr>
                  </w:pPr>
                  <w:r w:rsidRPr="00387F35">
                    <w:rPr>
                      <w:rFonts w:ascii="Arial" w:eastAsiaTheme="minorHAnsi" w:hAnsi="Arial" w:cs="Arial"/>
                      <w:color w:val="000000"/>
                      <w:sz w:val="20"/>
                      <w:szCs w:val="20"/>
                      <w:lang w:val="en-AU"/>
                    </w:rPr>
                    <w:t>and doesn’t exceed the value of the</w:t>
                  </w:r>
                </w:p>
                <w:p w:rsidR="00387F35" w:rsidRDefault="00387F35" w:rsidP="00387F35">
                  <w:pPr>
                    <w:autoSpaceDE w:val="0"/>
                    <w:autoSpaceDN w:val="0"/>
                    <w:adjustRightInd w:val="0"/>
                    <w:rPr>
                      <w:rFonts w:ascii="Arial" w:eastAsiaTheme="minorHAnsi" w:hAnsi="Arial" w:cs="Arial"/>
                      <w:color w:val="000000"/>
                      <w:sz w:val="20"/>
                      <w:szCs w:val="20"/>
                      <w:lang w:val="en-AU"/>
                    </w:rPr>
                  </w:pPr>
                  <w:proofErr w:type="gramStart"/>
                  <w:r w:rsidRPr="00387F35">
                    <w:rPr>
                      <w:rFonts w:ascii="Arial" w:eastAsiaTheme="minorHAnsi" w:hAnsi="Arial" w:cs="Arial"/>
                      <w:color w:val="000000"/>
                      <w:sz w:val="20"/>
                      <w:szCs w:val="20"/>
                      <w:lang w:val="en-AU"/>
                    </w:rPr>
                    <w:t>fraction</w:t>
                  </w:r>
                  <w:proofErr w:type="gramEnd"/>
                  <w:r w:rsidRPr="00387F35">
                    <w:rPr>
                      <w:rFonts w:ascii="Arial" w:eastAsiaTheme="minorHAnsi" w:hAnsi="Arial" w:cs="Arial"/>
                      <w:color w:val="000000"/>
                      <w:sz w:val="20"/>
                      <w:szCs w:val="20"/>
                      <w:lang w:val="en-AU"/>
                    </w:rPr>
                    <w:t xml:space="preserve">. </w:t>
                  </w:r>
                </w:p>
                <w:p w:rsidR="00387F35" w:rsidRPr="00387F35" w:rsidRDefault="00980249" w:rsidP="00387F35">
                  <w:pPr>
                    <w:autoSpaceDE w:val="0"/>
                    <w:autoSpaceDN w:val="0"/>
                    <w:adjustRightInd w:val="0"/>
                    <w:rPr>
                      <w:rFonts w:ascii="Cambria" w:eastAsiaTheme="minorHAnsi" w:hAnsi="Cambria" w:cs="Cambria"/>
                      <w:color w:val="000000" w:themeColor="text1"/>
                      <w:sz w:val="20"/>
                      <w:szCs w:val="20"/>
                      <w:u w:val="single"/>
                      <w:lang w:val="en-AU"/>
                    </w:rPr>
                  </w:pPr>
                  <w:hyperlink r:id="rId19" w:history="1">
                    <w:r w:rsidR="00387F35" w:rsidRPr="00387F35">
                      <w:rPr>
                        <w:rStyle w:val="Hyperlink"/>
                        <w:rFonts w:ascii="Cambria" w:eastAsiaTheme="minorHAnsi" w:hAnsi="Cambria" w:cs="Cambria"/>
                        <w:color w:val="000000" w:themeColor="text1"/>
                        <w:sz w:val="20"/>
                        <w:szCs w:val="20"/>
                        <w:lang w:val="en-AU"/>
                      </w:rPr>
                      <w:t>http://www.curriculumsupport.education</w:t>
                    </w:r>
                  </w:hyperlink>
                </w:p>
                <w:p w:rsidR="00387F35" w:rsidRPr="00387F35" w:rsidRDefault="00387F35" w:rsidP="00387F35">
                  <w:pPr>
                    <w:autoSpaceDE w:val="0"/>
                    <w:autoSpaceDN w:val="0"/>
                    <w:adjustRightInd w:val="0"/>
                    <w:rPr>
                      <w:rFonts w:ascii="Cambria" w:eastAsiaTheme="minorHAnsi" w:hAnsi="Cambria" w:cs="Cambria"/>
                      <w:color w:val="000000" w:themeColor="text1"/>
                      <w:sz w:val="20"/>
                      <w:szCs w:val="20"/>
                      <w:u w:val="single"/>
                      <w:lang w:val="en-AU"/>
                    </w:rPr>
                  </w:pPr>
                  <w:r w:rsidRPr="00387F35">
                    <w:rPr>
                      <w:rFonts w:ascii="Cambria" w:eastAsiaTheme="minorHAnsi" w:hAnsi="Cambria" w:cs="Cambria"/>
                      <w:color w:val="000000" w:themeColor="text1"/>
                      <w:sz w:val="20"/>
                      <w:szCs w:val="20"/>
                      <w:u w:val="single"/>
                      <w:lang w:val="en-AU"/>
                    </w:rPr>
                    <w:t>.nsw.gov.au/</w:t>
                  </w:r>
                  <w:proofErr w:type="spellStart"/>
                  <w:r w:rsidRPr="00387F35">
                    <w:rPr>
                      <w:rFonts w:ascii="Cambria" w:eastAsiaTheme="minorHAnsi" w:hAnsi="Cambria" w:cs="Cambria"/>
                      <w:color w:val="000000" w:themeColor="text1"/>
                      <w:sz w:val="20"/>
                      <w:szCs w:val="20"/>
                      <w:u w:val="single"/>
                      <w:lang w:val="en-AU"/>
                    </w:rPr>
                    <w:t>countmein</w:t>
                  </w:r>
                  <w:proofErr w:type="spellEnd"/>
                  <w:r w:rsidRPr="00387F35">
                    <w:rPr>
                      <w:rFonts w:ascii="Cambria" w:eastAsiaTheme="minorHAnsi" w:hAnsi="Cambria" w:cs="Cambria"/>
                      <w:color w:val="000000" w:themeColor="text1"/>
                      <w:sz w:val="20"/>
                      <w:szCs w:val="20"/>
                      <w:u w:val="single"/>
                      <w:lang w:val="en-AU"/>
                    </w:rPr>
                    <w:t>/</w:t>
                  </w:r>
                  <w:proofErr w:type="spellStart"/>
                  <w:r w:rsidRPr="00387F35">
                    <w:rPr>
                      <w:rFonts w:ascii="Cambria" w:eastAsiaTheme="minorHAnsi" w:hAnsi="Cambria" w:cs="Cambria"/>
                      <w:color w:val="000000" w:themeColor="text1"/>
                      <w:sz w:val="20"/>
                      <w:szCs w:val="20"/>
                      <w:u w:val="single"/>
                      <w:lang w:val="en-AU"/>
                    </w:rPr>
                    <w:t>children_fraction</w:t>
                  </w:r>
                  <w:proofErr w:type="spellEnd"/>
                </w:p>
                <w:p w:rsidR="00387F35" w:rsidRPr="00387F35" w:rsidRDefault="00387F35" w:rsidP="00387F35">
                  <w:pPr>
                    <w:autoSpaceDE w:val="0"/>
                    <w:autoSpaceDN w:val="0"/>
                    <w:adjustRightInd w:val="0"/>
                    <w:rPr>
                      <w:rFonts w:ascii="Cambria" w:eastAsiaTheme="minorHAnsi" w:hAnsi="Cambria" w:cs="Cambria"/>
                      <w:color w:val="000000"/>
                      <w:sz w:val="20"/>
                      <w:szCs w:val="20"/>
                      <w:lang w:val="en-AU"/>
                    </w:rPr>
                  </w:pPr>
                  <w:r w:rsidRPr="00387F35">
                    <w:rPr>
                      <w:rFonts w:ascii="Cambria" w:eastAsiaTheme="minorHAnsi" w:hAnsi="Cambria" w:cs="Cambria"/>
                      <w:color w:val="000000" w:themeColor="text1"/>
                      <w:sz w:val="20"/>
                      <w:szCs w:val="20"/>
                      <w:u w:val="single"/>
                      <w:lang w:val="en-AU"/>
                    </w:rPr>
                    <w:t>_track.html</w:t>
                  </w:r>
                </w:p>
              </w:tc>
            </w:tr>
          </w:tbl>
          <w:p w:rsidR="00A426E8" w:rsidRPr="00A95690" w:rsidRDefault="00A426E8" w:rsidP="00387F35">
            <w:pPr>
              <w:pStyle w:val="ListParagraph"/>
              <w:autoSpaceDE w:val="0"/>
              <w:autoSpaceDN w:val="0"/>
              <w:adjustRightInd w:val="0"/>
              <w:rPr>
                <w:rFonts w:ascii="Arial Narrow" w:hAnsi="Arial Narrow"/>
                <w:b/>
                <w:sz w:val="28"/>
                <w:szCs w:val="28"/>
              </w:rPr>
            </w:pP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87F35" w:rsidRPr="0059666B" w:rsidRDefault="00387F35" w:rsidP="00387F35">
            <w:pPr>
              <w:autoSpaceDE w:val="0"/>
              <w:autoSpaceDN w:val="0"/>
              <w:adjustRightInd w:val="0"/>
              <w:rPr>
                <w:rFonts w:ascii="Arial" w:hAnsi="Arial" w:cs="Arial"/>
                <w:color w:val="000000"/>
                <w:sz w:val="20"/>
                <w:szCs w:val="20"/>
              </w:rPr>
            </w:pPr>
            <w:r w:rsidRPr="0059666B">
              <w:rPr>
                <w:rFonts w:ascii="Arial" w:hAnsi="Arial" w:cs="Arial"/>
                <w:b/>
                <w:bCs/>
                <w:color w:val="000000"/>
                <w:sz w:val="20"/>
                <w:szCs w:val="20"/>
              </w:rPr>
              <w:t xml:space="preserve">Ribbon Fractions </w:t>
            </w:r>
          </w:p>
          <w:p w:rsidR="00A3075A" w:rsidRDefault="00387F35" w:rsidP="00387F35">
            <w:pPr>
              <w:autoSpaceDE w:val="0"/>
              <w:autoSpaceDN w:val="0"/>
              <w:adjustRightInd w:val="0"/>
              <w:rPr>
                <w:rFonts w:ascii="Arial" w:hAnsi="Arial" w:cs="Arial"/>
                <w:color w:val="000000"/>
                <w:sz w:val="20"/>
                <w:szCs w:val="20"/>
              </w:rPr>
            </w:pPr>
            <w:r w:rsidRPr="0059666B">
              <w:rPr>
                <w:rFonts w:ascii="Arial" w:hAnsi="Arial" w:cs="Arial"/>
                <w:color w:val="000000"/>
                <w:sz w:val="20"/>
                <w:szCs w:val="20"/>
              </w:rPr>
              <w:t>The RIBBON FRACTIONS is an interactive tool that can be used in strengthening students' sense of the size of fractions</w:t>
            </w:r>
          </w:p>
          <w:p w:rsidR="00387F35" w:rsidRPr="00387F35" w:rsidRDefault="00980249" w:rsidP="00387F35">
            <w:pPr>
              <w:autoSpaceDE w:val="0"/>
              <w:autoSpaceDN w:val="0"/>
              <w:adjustRightInd w:val="0"/>
              <w:rPr>
                <w:rFonts w:ascii="Arial Narrow" w:hAnsi="Arial Narrow" w:cs="Arial"/>
                <w:color w:val="000000" w:themeColor="text1"/>
                <w:sz w:val="20"/>
                <w:szCs w:val="28"/>
                <w:u w:val="single"/>
              </w:rPr>
            </w:pPr>
            <w:hyperlink r:id="rId20" w:history="1">
              <w:r w:rsidR="00387F35" w:rsidRPr="00387F35">
                <w:rPr>
                  <w:rStyle w:val="Hyperlink"/>
                  <w:rFonts w:ascii="Arial Narrow" w:hAnsi="Arial Narrow" w:cs="Arial"/>
                  <w:color w:val="000000" w:themeColor="text1"/>
                  <w:sz w:val="20"/>
                  <w:szCs w:val="28"/>
                </w:rPr>
                <w:t>http://www.curriculumsupport.education.nsw.gov.au/countmein/children_ribbon_fractions.html</w:t>
              </w:r>
            </w:hyperlink>
          </w:p>
          <w:p w:rsidR="00387F35" w:rsidRPr="00387F35" w:rsidRDefault="00387F35" w:rsidP="00387F35">
            <w:pPr>
              <w:autoSpaceDE w:val="0"/>
              <w:autoSpaceDN w:val="0"/>
              <w:adjustRightInd w:val="0"/>
              <w:rPr>
                <w:rFonts w:ascii="Arial Narrow" w:hAnsi="Arial Narrow" w:cs="Arial"/>
                <w:sz w:val="28"/>
                <w:szCs w:val="28"/>
                <w:u w:val="single"/>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87F35" w:rsidRPr="00980249" w:rsidRDefault="00A426E8" w:rsidP="00387F35">
            <w:pPr>
              <w:rPr>
                <w:rFonts w:asciiTheme="minorHAnsi" w:hAnsiTheme="minorHAnsi"/>
              </w:rPr>
            </w:pPr>
            <w:r w:rsidRPr="00387F35">
              <w:rPr>
                <w:rFonts w:ascii="Arial" w:hAnsi="Arial" w:cs="Arial"/>
                <w:color w:val="000000"/>
                <w:sz w:val="20"/>
                <w:szCs w:val="20"/>
              </w:rPr>
              <w:t xml:space="preserve"> </w:t>
            </w:r>
            <w:hyperlink r:id="rId21" w:history="1">
              <w:r w:rsidR="00387F35" w:rsidRPr="00980249">
                <w:rPr>
                  <w:rStyle w:val="Hyperlink"/>
                  <w:rFonts w:asciiTheme="minorHAnsi" w:hAnsiTheme="minorHAnsi"/>
                  <w:color w:val="auto"/>
                </w:rPr>
                <w:t>www.fractionmonkey.co.uk</w:t>
              </w:r>
            </w:hyperlink>
          </w:p>
          <w:p w:rsidR="00A3075A" w:rsidRPr="00A95690" w:rsidRDefault="00387F35" w:rsidP="00387F35">
            <w:pPr>
              <w:rPr>
                <w:rFonts w:ascii="Arial Narrow" w:hAnsi="Arial Narrow" w:cs="Arial"/>
                <w:b/>
                <w:sz w:val="28"/>
                <w:szCs w:val="28"/>
              </w:rPr>
            </w:pPr>
            <w:r w:rsidRPr="001040F9">
              <w:rPr>
                <w:rFonts w:asciiTheme="minorHAnsi" w:hAnsiTheme="minorHAnsi"/>
              </w:rPr>
              <w:t>Play the game using monkeys to be placed on a number line.</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9F35A5" w:rsidRPr="00A95690" w:rsidRDefault="00387F35" w:rsidP="004D70A9">
            <w:pPr>
              <w:rPr>
                <w:rFonts w:ascii="Arial Narrow" w:hAnsi="Arial Narrow" w:cs="Arial"/>
                <w:b/>
                <w:sz w:val="28"/>
                <w:szCs w:val="28"/>
              </w:rPr>
            </w:pPr>
            <w:r w:rsidRPr="00387F35">
              <w:rPr>
                <w:rFonts w:asciiTheme="minorHAnsi" w:hAnsiTheme="minorHAnsi" w:cs="Arial"/>
                <w:sz w:val="20"/>
              </w:rPr>
              <w:t xml:space="preserve">Students make kilogram masses using a variety of materials e.g. marbles, tennis balls golf balls, </w:t>
            </w:r>
            <w:proofErr w:type="spellStart"/>
            <w:r w:rsidRPr="00387F35">
              <w:rPr>
                <w:rFonts w:asciiTheme="minorHAnsi" w:hAnsiTheme="minorHAnsi" w:cs="Arial"/>
                <w:sz w:val="20"/>
              </w:rPr>
              <w:t>textas</w:t>
            </w:r>
            <w:proofErr w:type="spellEnd"/>
            <w:r w:rsidRPr="00387F35">
              <w:rPr>
                <w:rFonts w:asciiTheme="minorHAnsi" w:hAnsiTheme="minorHAnsi" w:cs="Arial"/>
                <w:sz w:val="20"/>
              </w:rPr>
              <w:t xml:space="preserve">, pairs of scissors (food items can also be used such as apples, oranges, muesli bars, snake </w:t>
            </w:r>
            <w:proofErr w:type="spellStart"/>
            <w:r w:rsidRPr="00387F35">
              <w:rPr>
                <w:rFonts w:asciiTheme="minorHAnsi" w:hAnsiTheme="minorHAnsi" w:cs="Arial"/>
                <w:sz w:val="20"/>
              </w:rPr>
              <w:t>lollies</w:t>
            </w:r>
            <w:proofErr w:type="spellEnd"/>
            <w:r w:rsidRPr="00387F35">
              <w:rPr>
                <w:rFonts w:asciiTheme="minorHAnsi" w:hAnsiTheme="minorHAnsi" w:cs="Arial"/>
                <w:sz w:val="20"/>
              </w:rPr>
              <w:t xml:space="preserve"> </w:t>
            </w:r>
            <w:proofErr w:type="spellStart"/>
            <w:r w:rsidRPr="00387F35">
              <w:rPr>
                <w:rFonts w:asciiTheme="minorHAnsi" w:hAnsiTheme="minorHAnsi" w:cs="Arial"/>
                <w:sz w:val="20"/>
              </w:rPr>
              <w:t>etc</w:t>
            </w:r>
            <w:proofErr w:type="spellEnd"/>
            <w:r w:rsidRPr="00387F35">
              <w:rPr>
                <w:rFonts w:asciiTheme="minorHAnsi" w:hAnsiTheme="minorHAnsi" w:cs="Arial"/>
                <w:sz w:val="20"/>
              </w:rPr>
              <w:t>) Each group, does one item  and reports back to class. Discuss differences in quantity of materials needed to make a kilogram</w:t>
            </w:r>
            <w:r>
              <w:rPr>
                <w:rFonts w:asciiTheme="minorHAnsi" w:hAnsiTheme="minorHAnsi" w:cs="Arial"/>
                <w:sz w:val="20"/>
              </w:rPr>
              <w:t>.</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Default="00387F35" w:rsidP="004D70A9">
            <w:pPr>
              <w:pStyle w:val="ListParagraph"/>
              <w:numPr>
                <w:ilvl w:val="0"/>
                <w:numId w:val="5"/>
              </w:numPr>
              <w:rPr>
                <w:rFonts w:ascii="Arial Narrow" w:hAnsi="Arial Narrow" w:cs="Arial"/>
                <w:b/>
                <w:sz w:val="28"/>
                <w:szCs w:val="28"/>
              </w:rPr>
            </w:pPr>
            <w:r>
              <w:rPr>
                <w:rFonts w:ascii="Arial Narrow" w:hAnsi="Arial Narrow" w:cs="Arial"/>
                <w:b/>
                <w:sz w:val="28"/>
                <w:szCs w:val="28"/>
              </w:rPr>
              <w:t>Fraction cards</w:t>
            </w:r>
          </w:p>
          <w:p w:rsidR="00387F35" w:rsidRDefault="00387F35" w:rsidP="004D70A9">
            <w:pPr>
              <w:pStyle w:val="ListParagraph"/>
              <w:numPr>
                <w:ilvl w:val="0"/>
                <w:numId w:val="5"/>
              </w:numPr>
              <w:rPr>
                <w:rFonts w:ascii="Arial Narrow" w:hAnsi="Arial Narrow" w:cs="Arial"/>
                <w:b/>
                <w:sz w:val="28"/>
                <w:szCs w:val="28"/>
              </w:rPr>
            </w:pPr>
            <w:r>
              <w:rPr>
                <w:rFonts w:ascii="Arial Narrow" w:hAnsi="Arial Narrow" w:cs="Arial"/>
                <w:b/>
                <w:sz w:val="28"/>
                <w:szCs w:val="28"/>
              </w:rPr>
              <w:t>Clothes line</w:t>
            </w:r>
          </w:p>
          <w:p w:rsidR="00387F35" w:rsidRPr="00387F35" w:rsidRDefault="00980249" w:rsidP="00387F35">
            <w:pPr>
              <w:pStyle w:val="ListParagraph"/>
              <w:numPr>
                <w:ilvl w:val="0"/>
                <w:numId w:val="5"/>
              </w:numPr>
              <w:rPr>
                <w:rFonts w:ascii="Arial Narrow" w:hAnsi="Arial Narrow" w:cs="Arial"/>
                <w:color w:val="000000" w:themeColor="text1"/>
                <w:sz w:val="28"/>
                <w:szCs w:val="28"/>
                <w:u w:val="single"/>
              </w:rPr>
            </w:pPr>
            <w:hyperlink r:id="rId22" w:history="1">
              <w:r w:rsidR="00387F35" w:rsidRPr="00387F35">
                <w:rPr>
                  <w:rStyle w:val="Hyperlink"/>
                  <w:rFonts w:ascii="Arial Narrow" w:hAnsi="Arial Narrow" w:cs="Arial"/>
                  <w:color w:val="000000" w:themeColor="text1"/>
                  <w:sz w:val="22"/>
                  <w:szCs w:val="28"/>
                </w:rPr>
                <w:t>http://www.curriculumsupport.education.nsw.gov.au/countmein/children_fraction_track.html</w:t>
              </w:r>
            </w:hyperlink>
          </w:p>
          <w:p w:rsidR="00387F35" w:rsidRPr="00387F35" w:rsidRDefault="00387F35" w:rsidP="00387F35">
            <w:pPr>
              <w:pStyle w:val="ListParagraph"/>
              <w:numPr>
                <w:ilvl w:val="0"/>
                <w:numId w:val="5"/>
              </w:numPr>
              <w:rPr>
                <w:rFonts w:ascii="Arial Narrow" w:hAnsi="Arial Narrow" w:cs="Arial"/>
                <w:color w:val="000000" w:themeColor="text1"/>
                <w:sz w:val="28"/>
                <w:szCs w:val="28"/>
              </w:rPr>
            </w:pPr>
            <w:r w:rsidRPr="00387F35">
              <w:rPr>
                <w:rFonts w:ascii="Arial Narrow" w:hAnsi="Arial Narrow" w:cs="Arial"/>
                <w:color w:val="000000" w:themeColor="text1"/>
                <w:sz w:val="22"/>
                <w:szCs w:val="28"/>
              </w:rPr>
              <w:t xml:space="preserve">Copies of fraction wall </w:t>
            </w:r>
            <w:r>
              <w:rPr>
                <w:rFonts w:ascii="Arial Narrow" w:hAnsi="Arial Narrow" w:cs="Arial"/>
                <w:color w:val="000000" w:themeColor="text1"/>
                <w:sz w:val="22"/>
                <w:szCs w:val="28"/>
              </w:rPr>
              <w:t>on pdf</w:t>
            </w:r>
          </w:p>
          <w:p w:rsidR="00387F35" w:rsidRPr="00387F35" w:rsidRDefault="00387F35" w:rsidP="00387F35">
            <w:pPr>
              <w:pStyle w:val="ListParagraph"/>
              <w:numPr>
                <w:ilvl w:val="0"/>
                <w:numId w:val="5"/>
              </w:numPr>
              <w:rPr>
                <w:rFonts w:ascii="Arial Narrow" w:hAnsi="Arial Narrow" w:cs="Arial"/>
                <w:sz w:val="28"/>
                <w:szCs w:val="28"/>
                <w:u w:val="single"/>
              </w:rPr>
            </w:pPr>
          </w:p>
        </w:tc>
        <w:tc>
          <w:tcPr>
            <w:tcW w:w="3967"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87F35" w:rsidRPr="00387F35" w:rsidRDefault="00387F35" w:rsidP="00387F35">
            <w:pPr>
              <w:pStyle w:val="ListParagraph"/>
              <w:numPr>
                <w:ilvl w:val="0"/>
                <w:numId w:val="5"/>
              </w:numPr>
              <w:autoSpaceDE w:val="0"/>
              <w:autoSpaceDN w:val="0"/>
              <w:adjustRightInd w:val="0"/>
              <w:rPr>
                <w:rFonts w:ascii="Arial Narrow" w:hAnsi="Arial Narrow" w:cs="Arial"/>
                <w:color w:val="000000" w:themeColor="text1"/>
                <w:sz w:val="20"/>
                <w:szCs w:val="28"/>
                <w:u w:val="single"/>
              </w:rPr>
            </w:pPr>
            <w:r w:rsidRPr="00387F35">
              <w:rPr>
                <w:rFonts w:ascii="Arial Narrow" w:hAnsi="Arial Narrow" w:cs="Arial"/>
                <w:sz w:val="22"/>
                <w:szCs w:val="28"/>
              </w:rPr>
              <w:t xml:space="preserve">Ribbon fractions </w:t>
            </w:r>
            <w:r w:rsidRPr="00387F35">
              <w:rPr>
                <w:rFonts w:ascii="Arial Narrow" w:hAnsi="Arial Narrow" w:cs="Arial"/>
                <w:sz w:val="28"/>
                <w:szCs w:val="28"/>
              </w:rPr>
              <w:t>(</w:t>
            </w:r>
            <w:hyperlink r:id="rId23" w:history="1">
              <w:r w:rsidRPr="00387F35">
                <w:rPr>
                  <w:rStyle w:val="Hyperlink"/>
                  <w:rFonts w:ascii="Arial Narrow" w:hAnsi="Arial Narrow" w:cs="Arial"/>
                  <w:color w:val="000000" w:themeColor="text1"/>
                  <w:sz w:val="20"/>
                  <w:szCs w:val="28"/>
                </w:rPr>
                <w:t>http://www.curriculumsupport.education.nsw.gov.au/countmein/children_ribbon_fractions.html</w:t>
              </w:r>
            </w:hyperlink>
            <w:r w:rsidRPr="00387F35">
              <w:rPr>
                <w:rFonts w:ascii="Arial Narrow" w:hAnsi="Arial Narrow" w:cs="Arial"/>
                <w:color w:val="000000" w:themeColor="text1"/>
                <w:sz w:val="20"/>
                <w:szCs w:val="28"/>
                <w:u w:val="single"/>
              </w:rPr>
              <w:t>)</w:t>
            </w:r>
          </w:p>
          <w:p w:rsidR="00C53D27" w:rsidRPr="00387F35" w:rsidRDefault="00387F35" w:rsidP="004D70A9">
            <w:pPr>
              <w:pStyle w:val="ListParagraph"/>
              <w:numPr>
                <w:ilvl w:val="0"/>
                <w:numId w:val="5"/>
              </w:numPr>
              <w:rPr>
                <w:rFonts w:ascii="Arial Narrow" w:hAnsi="Arial Narrow" w:cs="Arial"/>
                <w:sz w:val="22"/>
                <w:szCs w:val="28"/>
              </w:rPr>
            </w:pPr>
            <w:r w:rsidRPr="00387F35">
              <w:rPr>
                <w:rFonts w:ascii="Arial Narrow" w:hAnsi="Arial Narrow" w:cs="Arial"/>
                <w:sz w:val="22"/>
                <w:szCs w:val="28"/>
              </w:rPr>
              <w:t>Fractions cards</w:t>
            </w:r>
          </w:p>
          <w:p w:rsidR="00387F35" w:rsidRPr="00387F35" w:rsidRDefault="00980249" w:rsidP="00387F35">
            <w:pPr>
              <w:pStyle w:val="ListParagraph"/>
              <w:numPr>
                <w:ilvl w:val="0"/>
                <w:numId w:val="5"/>
              </w:numPr>
              <w:autoSpaceDE w:val="0"/>
              <w:autoSpaceDN w:val="0"/>
              <w:adjustRightInd w:val="0"/>
              <w:rPr>
                <w:rFonts w:asciiTheme="minorHAnsi" w:hAnsiTheme="minorHAnsi"/>
              </w:rPr>
            </w:pPr>
            <w:hyperlink r:id="rId24" w:history="1">
              <w:r w:rsidR="00387F35" w:rsidRPr="00387F35">
                <w:rPr>
                  <w:rStyle w:val="Hyperlink"/>
                  <w:rFonts w:asciiTheme="minorHAnsi" w:hAnsiTheme="minorHAnsi"/>
                </w:rPr>
                <w:t>www.studyladder.com.au</w:t>
              </w:r>
            </w:hyperlink>
            <w:r w:rsidR="00387F35" w:rsidRPr="00387F35">
              <w:rPr>
                <w:rFonts w:asciiTheme="minorHAnsi" w:hAnsiTheme="minorHAnsi"/>
              </w:rPr>
              <w:t xml:space="preserve">  – Orange – Identifying fractions</w:t>
            </w:r>
          </w:p>
          <w:p w:rsidR="00387F35" w:rsidRPr="00C53D27" w:rsidRDefault="00387F35" w:rsidP="00387F35">
            <w:pPr>
              <w:pStyle w:val="ListParagraph"/>
              <w:rPr>
                <w:rFonts w:ascii="Arial Narrow" w:hAnsi="Arial Narrow" w:cs="Arial"/>
                <w:sz w:val="28"/>
                <w:szCs w:val="28"/>
              </w:rPr>
            </w:pPr>
          </w:p>
        </w:tc>
        <w:tc>
          <w:tcPr>
            <w:tcW w:w="3967"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bookmarkStart w:id="0" w:name="_GoBack"/>
          <w:p w:rsidR="00387F35" w:rsidRPr="00980249" w:rsidRDefault="00980249" w:rsidP="00387F35">
            <w:pPr>
              <w:pStyle w:val="ListParagraph"/>
              <w:numPr>
                <w:ilvl w:val="0"/>
                <w:numId w:val="5"/>
              </w:numPr>
              <w:rPr>
                <w:rFonts w:asciiTheme="minorHAnsi" w:hAnsiTheme="minorHAnsi"/>
              </w:rPr>
            </w:pPr>
            <w:r w:rsidRPr="00980249">
              <w:fldChar w:fldCharType="begin"/>
            </w:r>
            <w:r w:rsidRPr="00980249">
              <w:instrText xml:space="preserve"> HYPERLINK "http://www.fractionm</w:instrText>
            </w:r>
            <w:r w:rsidRPr="00980249">
              <w:instrText xml:space="preserve">onkey.co.uk" </w:instrText>
            </w:r>
            <w:r w:rsidRPr="00980249">
              <w:fldChar w:fldCharType="separate"/>
            </w:r>
            <w:r w:rsidR="00387F35" w:rsidRPr="00980249">
              <w:rPr>
                <w:rStyle w:val="Hyperlink"/>
                <w:rFonts w:asciiTheme="minorHAnsi" w:hAnsiTheme="minorHAnsi"/>
                <w:color w:val="auto"/>
              </w:rPr>
              <w:t>www.fractionmonkey.co.uk</w:t>
            </w:r>
            <w:r w:rsidRPr="00980249">
              <w:rPr>
                <w:rStyle w:val="Hyperlink"/>
                <w:rFonts w:asciiTheme="minorHAnsi" w:hAnsiTheme="minorHAnsi"/>
                <w:color w:val="auto"/>
              </w:rPr>
              <w:fldChar w:fldCharType="end"/>
            </w:r>
          </w:p>
          <w:bookmarkEnd w:id="0"/>
          <w:p w:rsidR="00C53D27" w:rsidRPr="00BD7009" w:rsidRDefault="00BD7009" w:rsidP="00C53D27">
            <w:pPr>
              <w:pStyle w:val="ListParagraph"/>
              <w:numPr>
                <w:ilvl w:val="0"/>
                <w:numId w:val="5"/>
              </w:numPr>
              <w:rPr>
                <w:rFonts w:ascii="Arial Narrow" w:hAnsi="Arial Narrow" w:cs="Arial"/>
                <w:sz w:val="22"/>
                <w:szCs w:val="28"/>
              </w:rPr>
            </w:pPr>
            <w:r w:rsidRPr="00BD7009">
              <w:rPr>
                <w:rFonts w:ascii="Arial Narrow" w:hAnsi="Arial Narrow" w:cs="Arial"/>
                <w:sz w:val="22"/>
                <w:szCs w:val="28"/>
              </w:rPr>
              <w:t>Paper strips</w:t>
            </w:r>
          </w:p>
          <w:p w:rsidR="00BD7009" w:rsidRPr="00BD7009" w:rsidRDefault="00BD7009" w:rsidP="00C53D27">
            <w:pPr>
              <w:pStyle w:val="ListParagraph"/>
              <w:numPr>
                <w:ilvl w:val="0"/>
                <w:numId w:val="5"/>
              </w:numPr>
              <w:rPr>
                <w:rFonts w:ascii="Arial Narrow" w:hAnsi="Arial Narrow" w:cs="Arial"/>
                <w:sz w:val="22"/>
                <w:szCs w:val="28"/>
              </w:rPr>
            </w:pPr>
            <w:r w:rsidRPr="00BD7009">
              <w:rPr>
                <w:rFonts w:ascii="Arial Narrow" w:hAnsi="Arial Narrow" w:cs="Arial"/>
                <w:sz w:val="22"/>
                <w:szCs w:val="28"/>
              </w:rPr>
              <w:t>Fraction cards</w:t>
            </w:r>
          </w:p>
          <w:p w:rsidR="00BD7009" w:rsidRPr="00C53D27" w:rsidRDefault="00BD7009" w:rsidP="00C53D27">
            <w:pPr>
              <w:pStyle w:val="ListParagraph"/>
              <w:numPr>
                <w:ilvl w:val="0"/>
                <w:numId w:val="5"/>
              </w:numPr>
              <w:rPr>
                <w:rFonts w:ascii="Arial Narrow" w:hAnsi="Arial Narrow" w:cs="Arial"/>
                <w:b/>
                <w:sz w:val="28"/>
                <w:szCs w:val="28"/>
              </w:rPr>
            </w:pPr>
            <w:r w:rsidRPr="00BD7009">
              <w:rPr>
                <w:rFonts w:ascii="Arial Narrow" w:hAnsi="Arial Narrow" w:cs="Arial"/>
                <w:sz w:val="22"/>
                <w:szCs w:val="28"/>
              </w:rPr>
              <w:t>5x5 bingo squares</w:t>
            </w:r>
          </w:p>
        </w:tc>
        <w:tc>
          <w:tcPr>
            <w:tcW w:w="3967" w:type="dxa"/>
            <w:gridSpan w:val="10"/>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C53D27" w:rsidRPr="00B801B3" w:rsidRDefault="00B801B3" w:rsidP="004D70A9">
            <w:pPr>
              <w:pStyle w:val="Default"/>
              <w:numPr>
                <w:ilvl w:val="0"/>
                <w:numId w:val="5"/>
              </w:numPr>
              <w:rPr>
                <w:rFonts w:ascii="Arial Narrow" w:hAnsi="Arial Narrow"/>
                <w:sz w:val="22"/>
                <w:szCs w:val="28"/>
              </w:rPr>
            </w:pPr>
            <w:r w:rsidRPr="00B801B3">
              <w:rPr>
                <w:rFonts w:ascii="Arial Narrow" w:hAnsi="Arial Narrow"/>
                <w:sz w:val="22"/>
                <w:szCs w:val="28"/>
              </w:rPr>
              <w:t>4 or 5 sealed container of different weights.</w:t>
            </w:r>
          </w:p>
          <w:p w:rsidR="00B801B3" w:rsidRPr="00B801B3" w:rsidRDefault="00B801B3" w:rsidP="004D70A9">
            <w:pPr>
              <w:pStyle w:val="Default"/>
              <w:numPr>
                <w:ilvl w:val="0"/>
                <w:numId w:val="5"/>
              </w:numPr>
              <w:rPr>
                <w:rFonts w:ascii="Arial Narrow" w:hAnsi="Arial Narrow"/>
                <w:sz w:val="22"/>
                <w:szCs w:val="28"/>
              </w:rPr>
            </w:pPr>
            <w:r w:rsidRPr="00B801B3">
              <w:rPr>
                <w:rFonts w:ascii="Arial Narrow" w:hAnsi="Arial Narrow"/>
                <w:sz w:val="22"/>
                <w:szCs w:val="28"/>
              </w:rPr>
              <w:t>1kg weight</w:t>
            </w:r>
          </w:p>
          <w:p w:rsidR="00B801B3" w:rsidRPr="00B801B3" w:rsidRDefault="00B801B3" w:rsidP="004D70A9">
            <w:pPr>
              <w:pStyle w:val="Default"/>
              <w:numPr>
                <w:ilvl w:val="0"/>
                <w:numId w:val="5"/>
              </w:numPr>
              <w:rPr>
                <w:rFonts w:ascii="Arial Narrow" w:hAnsi="Arial Narrow"/>
                <w:sz w:val="22"/>
                <w:szCs w:val="28"/>
              </w:rPr>
            </w:pPr>
            <w:r w:rsidRPr="00B801B3">
              <w:rPr>
                <w:rFonts w:ascii="Arial Narrow" w:hAnsi="Arial Narrow"/>
                <w:sz w:val="22"/>
                <w:szCs w:val="28"/>
              </w:rPr>
              <w:t>Pencil cases</w:t>
            </w:r>
          </w:p>
          <w:p w:rsidR="00B801B3" w:rsidRPr="00B801B3" w:rsidRDefault="00B801B3" w:rsidP="004D70A9">
            <w:pPr>
              <w:pStyle w:val="Default"/>
              <w:numPr>
                <w:ilvl w:val="0"/>
                <w:numId w:val="5"/>
              </w:numPr>
              <w:rPr>
                <w:rFonts w:ascii="Arial Narrow" w:hAnsi="Arial Narrow"/>
                <w:sz w:val="28"/>
                <w:szCs w:val="28"/>
              </w:rPr>
            </w:pPr>
            <w:r w:rsidRPr="00B801B3">
              <w:rPr>
                <w:rFonts w:ascii="Arial Narrow" w:hAnsi="Arial Narrow"/>
                <w:sz w:val="22"/>
                <w:szCs w:val="28"/>
              </w:rPr>
              <w:t xml:space="preserve">Blocks, sand </w:t>
            </w:r>
            <w:proofErr w:type="spellStart"/>
            <w:r w:rsidRPr="00B801B3">
              <w:rPr>
                <w:rFonts w:ascii="Arial Narrow" w:hAnsi="Arial Narrow"/>
                <w:sz w:val="22"/>
                <w:szCs w:val="28"/>
              </w:rPr>
              <w:t>etc</w:t>
            </w:r>
            <w:proofErr w:type="spellEnd"/>
          </w:p>
          <w:p w:rsidR="00B801B3" w:rsidRPr="009F35A5" w:rsidRDefault="00B801B3" w:rsidP="004D70A9">
            <w:pPr>
              <w:pStyle w:val="Default"/>
              <w:numPr>
                <w:ilvl w:val="0"/>
                <w:numId w:val="5"/>
              </w:numPr>
              <w:rPr>
                <w:rFonts w:ascii="Arial Narrow" w:hAnsi="Arial Narrow"/>
                <w:sz w:val="28"/>
                <w:szCs w:val="28"/>
              </w:rPr>
            </w:pPr>
            <w:r>
              <w:rPr>
                <w:rFonts w:ascii="Arial Narrow" w:hAnsi="Arial Narrow"/>
                <w:sz w:val="22"/>
                <w:szCs w:val="28"/>
              </w:rPr>
              <w:t>Empty containers</w:t>
            </w:r>
          </w:p>
        </w:tc>
      </w:tr>
      <w:tr w:rsidR="009F35A5" w:rsidTr="002578A4">
        <w:trPr>
          <w:cantSplit/>
          <w:trHeight w:val="392"/>
        </w:trPr>
        <w:tc>
          <w:tcPr>
            <w:tcW w:w="3967"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67" w:type="dxa"/>
            <w:gridSpan w:val="6"/>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67"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67" w:type="dxa"/>
            <w:gridSpan w:val="10"/>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1780F6F"/>
    <w:multiLevelType w:val="hybridMultilevel"/>
    <w:tmpl w:val="B0985C08"/>
    <w:lvl w:ilvl="0" w:tplc="F2765C84">
      <w:start w:val="3"/>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E4441D7"/>
    <w:multiLevelType w:val="hybridMultilevel"/>
    <w:tmpl w:val="0D749A04"/>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BB5FED"/>
    <w:multiLevelType w:val="hybridMultilevel"/>
    <w:tmpl w:val="8DC2B16E"/>
    <w:lvl w:ilvl="0" w:tplc="E85A519E">
      <w:start w:val="800"/>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0216D6E"/>
    <w:multiLevelType w:val="hybridMultilevel"/>
    <w:tmpl w:val="FD985E8A"/>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31888"/>
    <w:multiLevelType w:val="hybridMultilevel"/>
    <w:tmpl w:val="AEDA6360"/>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BBD53A2"/>
    <w:multiLevelType w:val="hybridMultilevel"/>
    <w:tmpl w:val="558C4D26"/>
    <w:lvl w:ilvl="0" w:tplc="8FD43470">
      <w:start w:val="1"/>
      <w:numFmt w:val="bullet"/>
      <w:lvlText w:val=""/>
      <w:lvlJc w:val="left"/>
      <w:pPr>
        <w:ind w:left="754" w:hanging="360"/>
      </w:pPr>
      <w:rPr>
        <w:rFonts w:ascii="Wingdings 2" w:hAnsi="Wingdings 2"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
    <w:nsid w:val="51C662B7"/>
    <w:multiLevelType w:val="hybridMultilevel"/>
    <w:tmpl w:val="9F121B44"/>
    <w:lvl w:ilvl="0" w:tplc="8FD43470">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B5808D6"/>
    <w:multiLevelType w:val="hybridMultilevel"/>
    <w:tmpl w:val="3C74B1AE"/>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1608C6"/>
    <w:multiLevelType w:val="hybridMultilevel"/>
    <w:tmpl w:val="BF722D4A"/>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4F071C"/>
    <w:multiLevelType w:val="hybridMultilevel"/>
    <w:tmpl w:val="84FAFAEE"/>
    <w:lvl w:ilvl="0" w:tplc="FFFFFFFF">
      <w:start w:val="1"/>
      <w:numFmt w:val="bullet"/>
      <w:pStyle w:val="2Table-BulletTex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w:hAnsi="Courier"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w:hAnsi="Courier"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w:hAnsi="Courier"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11">
    <w:nsid w:val="61610A99"/>
    <w:multiLevelType w:val="hybridMultilevel"/>
    <w:tmpl w:val="54D62742"/>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5"/>
  </w:num>
  <w:num w:numId="5">
    <w:abstractNumId w:val="1"/>
  </w:num>
  <w:num w:numId="6">
    <w:abstractNumId w:val="10"/>
  </w:num>
  <w:num w:numId="7">
    <w:abstractNumId w:val="11"/>
  </w:num>
  <w:num w:numId="8">
    <w:abstractNumId w:val="9"/>
  </w:num>
  <w:num w:numId="9">
    <w:abstractNumId w:val="4"/>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91BCC"/>
    <w:rsid w:val="001B6BB3"/>
    <w:rsid w:val="00253A17"/>
    <w:rsid w:val="002578A4"/>
    <w:rsid w:val="0027463A"/>
    <w:rsid w:val="002D42A6"/>
    <w:rsid w:val="00387F35"/>
    <w:rsid w:val="003E4533"/>
    <w:rsid w:val="004D70A9"/>
    <w:rsid w:val="00532326"/>
    <w:rsid w:val="005E2CB0"/>
    <w:rsid w:val="006402CF"/>
    <w:rsid w:val="006B61DC"/>
    <w:rsid w:val="007F46A7"/>
    <w:rsid w:val="00847697"/>
    <w:rsid w:val="00874943"/>
    <w:rsid w:val="008F7987"/>
    <w:rsid w:val="00980249"/>
    <w:rsid w:val="009F35A5"/>
    <w:rsid w:val="00A102A8"/>
    <w:rsid w:val="00A3075A"/>
    <w:rsid w:val="00A426E8"/>
    <w:rsid w:val="00A52D97"/>
    <w:rsid w:val="00A95690"/>
    <w:rsid w:val="00B801B3"/>
    <w:rsid w:val="00B9194F"/>
    <w:rsid w:val="00BA7186"/>
    <w:rsid w:val="00BD7009"/>
    <w:rsid w:val="00C20050"/>
    <w:rsid w:val="00C33FD4"/>
    <w:rsid w:val="00C53D27"/>
    <w:rsid w:val="00D32BF0"/>
    <w:rsid w:val="00D40901"/>
    <w:rsid w:val="00DF3B0B"/>
    <w:rsid w:val="00F40FCF"/>
    <w:rsid w:val="00F45E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able-BulletText">
    <w:name w:val="2 Table - Bullet Text"/>
    <w:basedOn w:val="Normal"/>
    <w:rsid w:val="00387F35"/>
    <w:pPr>
      <w:numPr>
        <w:numId w:val="6"/>
      </w:numPr>
      <w:tabs>
        <w:tab w:val="clear" w:pos="720"/>
        <w:tab w:val="num" w:pos="180"/>
      </w:tabs>
      <w:spacing w:before="140" w:after="140"/>
      <w:ind w:left="181" w:hanging="181"/>
    </w:pPr>
    <w:rPr>
      <w:rFonts w:ascii="Arial" w:hAnsi="Arial"/>
      <w:i/>
      <w:sz w:val="18"/>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C2005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3075A"/>
    <w:rPr>
      <w:color w:val="0000FF" w:themeColor="hyperlink"/>
      <w:u w:val="single"/>
    </w:rPr>
  </w:style>
  <w:style w:type="paragraph" w:styleId="ListParagraph">
    <w:name w:val="List Paragraph"/>
    <w:basedOn w:val="Normal"/>
    <w:uiPriority w:val="34"/>
    <w:qFormat/>
    <w:rsid w:val="00D32BF0"/>
    <w:pPr>
      <w:ind w:left="720"/>
      <w:contextualSpacing/>
    </w:pPr>
  </w:style>
  <w:style w:type="character" w:styleId="FollowedHyperlink">
    <w:name w:val="FollowedHyperlink"/>
    <w:basedOn w:val="DefaultParagraphFont"/>
    <w:uiPriority w:val="99"/>
    <w:semiHidden/>
    <w:unhideWhenUsed/>
    <w:rsid w:val="009F35A5"/>
    <w:rPr>
      <w:color w:val="800080" w:themeColor="followedHyperlink"/>
      <w:u w:val="single"/>
    </w:rPr>
  </w:style>
  <w:style w:type="table" w:styleId="TableGrid">
    <w:name w:val="Table Grid"/>
    <w:basedOn w:val="TableNormal"/>
    <w:uiPriority w:val="59"/>
    <w:rsid w:val="00257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able-BulletText">
    <w:name w:val="2 Table - Bullet Text"/>
    <w:basedOn w:val="Normal"/>
    <w:rsid w:val="00387F35"/>
    <w:pPr>
      <w:numPr>
        <w:numId w:val="6"/>
      </w:numPr>
      <w:tabs>
        <w:tab w:val="clear" w:pos="720"/>
        <w:tab w:val="num" w:pos="180"/>
      </w:tabs>
      <w:spacing w:before="140" w:after="140"/>
      <w:ind w:left="181" w:hanging="181"/>
    </w:pPr>
    <w:rPr>
      <w:rFonts w:ascii="Arial" w:hAnsi="Arial"/>
      <w:i/>
      <w:sz w:val="18"/>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studyladder.com.a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ractionmonkey.co.uk"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www.curriculumsupport.education.nsw.gov.au/countmein/children_ribbon_fraction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yperlink" Target="http://www.studyladder.com.au" TargetMode="Externa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hyperlink" Target="http://www.curriculumsupport.education.nsw.gov.au/countmein/children_ribbon_fractions.html" TargetMode="External"/><Relationship Id="rId10" Type="http://schemas.openxmlformats.org/officeDocument/2006/relationships/image" Target="media/image4.png"/><Relationship Id="rId19" Type="http://schemas.openxmlformats.org/officeDocument/2006/relationships/hyperlink" Target="http://www.curriculumsupport.education"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curriculumsupport.education.nsw.gov.au/countmein/children_fraction_tra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2CB8C-D663-4F28-A4EB-A1D5E007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1160</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8</cp:revision>
  <cp:lastPrinted>2015-06-18T05:32:00Z</cp:lastPrinted>
  <dcterms:created xsi:type="dcterms:W3CDTF">2015-11-20T03:44:00Z</dcterms:created>
  <dcterms:modified xsi:type="dcterms:W3CDTF">2015-12-03T10:33:00Z</dcterms:modified>
</cp:coreProperties>
</file>