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7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409"/>
        <w:gridCol w:w="181"/>
        <w:gridCol w:w="575"/>
        <w:gridCol w:w="648"/>
        <w:gridCol w:w="39"/>
        <w:gridCol w:w="521"/>
        <w:gridCol w:w="20"/>
        <w:gridCol w:w="541"/>
        <w:gridCol w:w="361"/>
        <w:gridCol w:w="322"/>
        <w:gridCol w:w="930"/>
        <w:gridCol w:w="90"/>
        <w:gridCol w:w="101"/>
        <w:gridCol w:w="11"/>
        <w:gridCol w:w="908"/>
        <w:gridCol w:w="524"/>
        <w:gridCol w:w="496"/>
        <w:gridCol w:w="225"/>
        <w:gridCol w:w="722"/>
        <w:gridCol w:w="73"/>
        <w:gridCol w:w="1020"/>
        <w:gridCol w:w="350"/>
        <w:gridCol w:w="671"/>
        <w:gridCol w:w="148"/>
        <w:gridCol w:w="624"/>
        <w:gridCol w:w="248"/>
        <w:gridCol w:w="112"/>
        <w:gridCol w:w="908"/>
        <w:gridCol w:w="175"/>
        <w:gridCol w:w="209"/>
        <w:gridCol w:w="636"/>
        <w:gridCol w:w="598"/>
        <w:gridCol w:w="422"/>
        <w:gridCol w:w="1021"/>
      </w:tblGrid>
      <w:tr w:rsidR="000070E2" w:rsidTr="0099379B">
        <w:trPr>
          <w:cantSplit/>
        </w:trPr>
        <w:tc>
          <w:tcPr>
            <w:tcW w:w="15873" w:type="dxa"/>
            <w:gridSpan w:val="35"/>
            <w:tcBorders>
              <w:top w:val="nil"/>
              <w:left w:val="nil"/>
              <w:right w:val="nil"/>
            </w:tcBorders>
          </w:tcPr>
          <w:p w:rsidR="000070E2" w:rsidRPr="00B05624" w:rsidRDefault="000070E2" w:rsidP="00ED0FDE">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w:t>
            </w:r>
            <w:r w:rsidR="00ED0FDE">
              <w:rPr>
                <w:rFonts w:ascii="Arial Narrow" w:hAnsi="Arial Narrow"/>
                <w:sz w:val="32"/>
                <w:szCs w:val="32"/>
              </w:rPr>
              <w:t>+ Measurement</w:t>
            </w:r>
            <w:r>
              <w:rPr>
                <w:rFonts w:ascii="Arial Narrow" w:hAnsi="Arial Narrow"/>
                <w:sz w:val="32"/>
                <w:szCs w:val="32"/>
              </w:rPr>
              <w:t xml:space="preserve">              SUBSTRAND:  </w:t>
            </w:r>
            <w:r w:rsidR="0099379B">
              <w:rPr>
                <w:rFonts w:ascii="Arial Narrow" w:hAnsi="Arial Narrow"/>
                <w:sz w:val="32"/>
                <w:szCs w:val="32"/>
              </w:rPr>
              <w:t>Fraction (B) + Mass (A)</w:t>
            </w:r>
            <w:r>
              <w:rPr>
                <w:rFonts w:ascii="Arial Narrow" w:hAnsi="Arial Narrow"/>
                <w:sz w:val="32"/>
                <w:szCs w:val="32"/>
              </w:rPr>
              <w:t xml:space="preserve"> </w:t>
            </w:r>
            <w:r w:rsidR="0099379B">
              <w:rPr>
                <w:rFonts w:ascii="Arial Narrow" w:hAnsi="Arial Narrow"/>
                <w:sz w:val="32"/>
                <w:szCs w:val="32"/>
              </w:rPr>
              <w:t xml:space="preserve"> </w:t>
            </w:r>
            <w:r w:rsidR="007F46A7">
              <w:rPr>
                <w:rFonts w:ascii="Arial Narrow" w:hAnsi="Arial Narrow"/>
                <w:sz w:val="32"/>
                <w:szCs w:val="32"/>
              </w:rPr>
              <w:t xml:space="preserve">                                 </w:t>
            </w:r>
            <w:r>
              <w:rPr>
                <w:rFonts w:ascii="Arial Narrow" w:hAnsi="Arial Narrow"/>
                <w:sz w:val="32"/>
                <w:szCs w:val="32"/>
              </w:rPr>
              <w:t xml:space="preserve">STAGE:       </w:t>
            </w:r>
            <w:r w:rsidR="006402CF">
              <w:rPr>
                <w:rFonts w:ascii="Arial Narrow" w:hAnsi="Arial Narrow"/>
                <w:sz w:val="32"/>
                <w:szCs w:val="32"/>
              </w:rPr>
              <w:t>1</w:t>
            </w:r>
          </w:p>
        </w:tc>
      </w:tr>
      <w:tr w:rsidR="000070E2" w:rsidTr="00B128AB">
        <w:trPr>
          <w:cantSplit/>
        </w:trPr>
        <w:tc>
          <w:tcPr>
            <w:tcW w:w="1034"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590"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575"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648"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580"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224"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1020"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1020"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1020"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1020"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02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102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1020"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1020"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1020" w:type="dxa"/>
            <w:gridSpan w:val="3"/>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1020"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1021"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B128AB">
        <w:trPr>
          <w:cantSplit/>
          <w:trHeight w:val="1001"/>
        </w:trPr>
        <w:tc>
          <w:tcPr>
            <w:tcW w:w="1443"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CF76635" wp14:editId="0A18A4DF">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43" w:type="dxa"/>
            <w:gridSpan w:val="4"/>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6E79B987" wp14:editId="4ECF6AED">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43"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645DBBF" wp14:editId="410BD31A">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43"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DAE666E" wp14:editId="269C8FEF">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4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F4A94F8" wp14:editId="4B41E36E">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4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9BEDE09" wp14:editId="6A58C866">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4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B0CD5AE" wp14:editId="666E723D">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4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6217C15" wp14:editId="3DA1F703">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43"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098E0F93" wp14:editId="29F839F1">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4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2D3AD97" wp14:editId="7DB747ED">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43"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B4F59A3" wp14:editId="2E2EBCE0">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99379B">
        <w:trPr>
          <w:cantSplit/>
          <w:trHeight w:val="753"/>
        </w:trPr>
        <w:tc>
          <w:tcPr>
            <w:tcW w:w="15873" w:type="dxa"/>
            <w:gridSpan w:val="35"/>
          </w:tcPr>
          <w:p w:rsidR="0099379B" w:rsidRDefault="00847697" w:rsidP="00D23F2A">
            <w:pPr>
              <w:rPr>
                <w:rFonts w:ascii="Arial Narrow" w:hAnsi="Arial Narrow"/>
                <w:b/>
                <w:i/>
                <w:color w:val="FF0000"/>
              </w:rPr>
            </w:pPr>
            <w:r>
              <w:rPr>
                <w:rFonts w:ascii="Arial Narrow" w:hAnsi="Arial Narrow"/>
                <w:b/>
                <w:i/>
                <w:color w:val="FF0000"/>
              </w:rPr>
              <w:t xml:space="preserve">What are we learning to do (WALT):                                                                                    </w:t>
            </w:r>
          </w:p>
          <w:p w:rsidR="0099379B" w:rsidRDefault="0099379B" w:rsidP="0099379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Compare two objects based on mass using a pan balance.</w:t>
            </w:r>
          </w:p>
          <w:p w:rsidR="00847697" w:rsidRPr="00054D37" w:rsidRDefault="0099379B" w:rsidP="0099379B">
            <w:pPr>
              <w:autoSpaceDE w:val="0"/>
              <w:autoSpaceDN w:val="0"/>
              <w:adjustRightInd w:val="0"/>
              <w:rPr>
                <w:rFonts w:ascii="Arial Narrow" w:hAnsi="Arial Narrow" w:cs="ArialMT"/>
                <w:lang w:val="en-AU" w:eastAsia="en-AU"/>
              </w:rPr>
            </w:pPr>
            <w:r>
              <w:rPr>
                <w:rFonts w:ascii="ArialMT" w:eastAsiaTheme="minorHAnsi" w:hAnsi="ArialMT" w:cs="ArialMT"/>
                <w:color w:val="C10000"/>
                <w:sz w:val="18"/>
                <w:szCs w:val="18"/>
                <w:lang w:val="en-AU"/>
              </w:rPr>
              <w:t>Place objects on either side of a pan balance to obtain a level balance.</w:t>
            </w:r>
            <w:r w:rsidR="00847697">
              <w:rPr>
                <w:rFonts w:ascii="Arial Narrow" w:hAnsi="Arial Narrow"/>
                <w:b/>
                <w:i/>
                <w:color w:val="FF0000"/>
              </w:rPr>
              <w:t xml:space="preserve">                       </w:t>
            </w:r>
          </w:p>
          <w:p w:rsidR="0099379B" w:rsidRDefault="0099379B" w:rsidP="0099379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Recognise, describe and represent one-half as one of two equal parts of whole objects, shapes and collections.</w:t>
            </w:r>
          </w:p>
          <w:p w:rsidR="00847697" w:rsidRPr="00CF7301" w:rsidRDefault="0099379B" w:rsidP="0099379B">
            <w:pPr>
              <w:rPr>
                <w:rFonts w:ascii="Arial Narrow" w:hAnsi="Arial Narrow" w:cs="Arial"/>
                <w:b/>
              </w:rPr>
            </w:pPr>
            <w:r>
              <w:rPr>
                <w:rFonts w:ascii="ArialMT" w:eastAsiaTheme="minorHAnsi" w:hAnsi="ArialMT" w:cs="ArialMT"/>
                <w:color w:val="C10000"/>
                <w:sz w:val="18"/>
                <w:szCs w:val="18"/>
                <w:lang w:val="en-AU"/>
              </w:rPr>
              <w:t xml:space="preserve">Use fraction notation </w:t>
            </w:r>
            <w:proofErr w:type="gramStart"/>
            <w:r>
              <w:rPr>
                <w:rFonts w:ascii="ArialMT" w:eastAsiaTheme="minorHAnsi" w:hAnsi="ArialMT" w:cs="ArialMT"/>
                <w:color w:val="C10000"/>
                <w:sz w:val="18"/>
                <w:szCs w:val="18"/>
                <w:lang w:val="en-AU"/>
              </w:rPr>
              <w:t>½ .</w:t>
            </w:r>
            <w:proofErr w:type="gramEnd"/>
          </w:p>
        </w:tc>
      </w:tr>
      <w:tr w:rsidR="000070E2" w:rsidTr="0099379B">
        <w:trPr>
          <w:cantSplit/>
          <w:trHeight w:val="559"/>
        </w:trPr>
        <w:tc>
          <w:tcPr>
            <w:tcW w:w="5581"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10292" w:type="dxa"/>
            <w:gridSpan w:val="23"/>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99379B">
        <w:trPr>
          <w:cantSplit/>
          <w:trHeight w:val="377"/>
        </w:trPr>
        <w:tc>
          <w:tcPr>
            <w:tcW w:w="13196" w:type="dxa"/>
            <w:gridSpan w:val="31"/>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2677" w:type="dxa"/>
            <w:gridSpan w:val="4"/>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99379B">
        <w:trPr>
          <w:cantSplit/>
          <w:trHeight w:val="307"/>
        </w:trPr>
        <w:tc>
          <w:tcPr>
            <w:tcW w:w="340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2376"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5137" w:type="dxa"/>
            <w:gridSpan w:val="10"/>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953" w:type="dxa"/>
            <w:gridSpan w:val="10"/>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99379B">
        <w:trPr>
          <w:cantSplit/>
          <w:trHeight w:val="307"/>
        </w:trPr>
        <w:tc>
          <w:tcPr>
            <w:tcW w:w="3968" w:type="dxa"/>
            <w:gridSpan w:val="9"/>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B128AB" w:rsidP="00D40901">
            <w:pPr>
              <w:rPr>
                <w:rFonts w:ascii="Arial Narrow" w:hAnsi="Arial Narrow"/>
                <w:b/>
                <w:i/>
                <w:color w:val="FF0000"/>
              </w:rPr>
            </w:pPr>
            <w:r w:rsidRPr="00B128AB">
              <w:rPr>
                <w:rFonts w:ascii="Arial Narrow" w:hAnsi="Arial Narrow"/>
                <w:b/>
                <w:i/>
              </w:rPr>
              <w:t>Identifying an</w:t>
            </w:r>
            <w:r>
              <w:rPr>
                <w:rFonts w:ascii="Arial Narrow" w:hAnsi="Arial Narrow"/>
                <w:b/>
                <w:i/>
              </w:rPr>
              <w:t>d</w:t>
            </w:r>
            <w:r w:rsidRPr="00B128AB">
              <w:rPr>
                <w:rFonts w:ascii="Arial Narrow" w:hAnsi="Arial Narrow"/>
                <w:b/>
                <w:i/>
              </w:rPr>
              <w:t xml:space="preserve"> describing a half</w:t>
            </w:r>
          </w:p>
        </w:tc>
        <w:tc>
          <w:tcPr>
            <w:tcW w:w="3968" w:type="dxa"/>
            <w:gridSpan w:val="10"/>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B128AB" w:rsidRDefault="00B128AB" w:rsidP="00B128AB">
            <w:pPr>
              <w:rPr>
                <w:rFonts w:ascii="Arial Narrow" w:hAnsi="Arial Narrow"/>
                <w:b/>
                <w:i/>
                <w:color w:val="FF0000"/>
              </w:rPr>
            </w:pPr>
            <w:r w:rsidRPr="00B128AB">
              <w:rPr>
                <w:rFonts w:ascii="Arial Narrow" w:hAnsi="Arial Narrow"/>
                <w:b/>
                <w:i/>
              </w:rPr>
              <w:t>Representing a ½</w:t>
            </w:r>
          </w:p>
        </w:tc>
        <w:tc>
          <w:tcPr>
            <w:tcW w:w="3968"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B128AB" w:rsidRDefault="00B128AB" w:rsidP="006361CD">
            <w:pPr>
              <w:rPr>
                <w:rFonts w:ascii="Arial Narrow" w:hAnsi="Arial Narrow" w:cs="ArialMT"/>
                <w:b/>
                <w:i/>
                <w:lang w:val="en-AU" w:eastAsia="en-AU"/>
              </w:rPr>
            </w:pPr>
            <w:r w:rsidRPr="00B128AB">
              <w:rPr>
                <w:rFonts w:ascii="Arial Narrow" w:hAnsi="Arial Narrow" w:cs="ArialMT"/>
                <w:b/>
                <w:i/>
                <w:lang w:val="en-AU" w:eastAsia="en-AU"/>
              </w:rPr>
              <w:t>Finding half of a collection</w:t>
            </w:r>
          </w:p>
        </w:tc>
        <w:tc>
          <w:tcPr>
            <w:tcW w:w="3969" w:type="dxa"/>
            <w:gridSpan w:val="7"/>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D40901">
            <w:pPr>
              <w:rPr>
                <w:rFonts w:ascii="Arial Narrow" w:hAnsi="Arial Narrow"/>
                <w:b/>
                <w:i/>
                <w:color w:val="FF0000"/>
              </w:rPr>
            </w:pPr>
            <w:r w:rsidRPr="00ED0FDE">
              <w:rPr>
                <w:rFonts w:ascii="Arial Narrow" w:hAnsi="Arial Narrow"/>
                <w:b/>
                <w:i/>
              </w:rPr>
              <w:t xml:space="preserve"> </w:t>
            </w:r>
            <w:r w:rsidR="00ED0FDE" w:rsidRPr="00ED0FDE">
              <w:rPr>
                <w:rFonts w:ascii="Arial Narrow" w:hAnsi="Arial Narrow"/>
                <w:b/>
                <w:i/>
              </w:rPr>
              <w:t>To compare the mass of two objects</w:t>
            </w:r>
          </w:p>
        </w:tc>
      </w:tr>
      <w:tr w:rsidR="003E4533" w:rsidTr="0099379B">
        <w:trPr>
          <w:cantSplit/>
          <w:trHeight w:val="681"/>
        </w:trPr>
        <w:tc>
          <w:tcPr>
            <w:tcW w:w="3968" w:type="dxa"/>
            <w:gridSpan w:val="9"/>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D23F2A">
            <w:pPr>
              <w:rPr>
                <w:rFonts w:ascii="Arial Narrow" w:hAnsi="Arial Narrow" w:cs="Arial-BoldMT"/>
                <w:b/>
                <w:bCs/>
                <w:sz w:val="28"/>
                <w:lang w:val="en-AU" w:eastAsia="en-AU"/>
              </w:rPr>
            </w:pPr>
          </w:p>
        </w:tc>
        <w:tc>
          <w:tcPr>
            <w:tcW w:w="3968" w:type="dxa"/>
            <w:gridSpan w:val="10"/>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Default="003E4533">
            <w:pPr>
              <w:rPr>
                <w:rFonts w:ascii="Arial Narrow" w:hAnsi="Arial Narrow" w:cs="Arial-BoldMT"/>
                <w:b/>
                <w:bCs/>
                <w:sz w:val="28"/>
                <w:lang w:val="en-AU" w:eastAsia="en-AU"/>
              </w:rPr>
            </w:pPr>
          </w:p>
          <w:p w:rsidR="003E4533" w:rsidRPr="00532326" w:rsidRDefault="003E4533">
            <w:pPr>
              <w:rPr>
                <w:sz w:val="28"/>
              </w:rPr>
            </w:pPr>
          </w:p>
        </w:tc>
        <w:tc>
          <w:tcPr>
            <w:tcW w:w="3968"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pPr>
              <w:rPr>
                <w:sz w:val="28"/>
              </w:rPr>
            </w:pPr>
            <w:r w:rsidRPr="00532326">
              <w:rPr>
                <w:rFonts w:ascii="Arial Narrow" w:hAnsi="Arial Narrow" w:cs="Arial-BoldMT"/>
                <w:b/>
                <w:bCs/>
                <w:sz w:val="28"/>
                <w:lang w:val="en-AU" w:eastAsia="en-AU"/>
              </w:rPr>
              <w:t>Les</w:t>
            </w:r>
            <w:bookmarkStart w:id="0" w:name="_GoBack"/>
            <w:bookmarkEnd w:id="0"/>
            <w:r w:rsidRPr="00532326">
              <w:rPr>
                <w:rFonts w:ascii="Arial Narrow" w:hAnsi="Arial Narrow" w:cs="Arial-BoldMT"/>
                <w:b/>
                <w:bCs/>
                <w:sz w:val="28"/>
                <w:lang w:val="en-AU" w:eastAsia="en-AU"/>
              </w:rPr>
              <w:t>son Breakers</w:t>
            </w:r>
          </w:p>
        </w:tc>
        <w:tc>
          <w:tcPr>
            <w:tcW w:w="3969" w:type="dxa"/>
            <w:gridSpan w:val="7"/>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r w:rsidRPr="00532326">
              <w:rPr>
                <w:rFonts w:ascii="Arial Narrow" w:hAnsi="Arial Narrow" w:cs="Arial-BoldMT"/>
                <w:b/>
                <w:bCs/>
                <w:sz w:val="28"/>
                <w:lang w:val="en-AU" w:eastAsia="en-AU"/>
              </w:rPr>
              <w:t>Lesson Breakers</w:t>
            </w:r>
          </w:p>
        </w:tc>
      </w:tr>
      <w:tr w:rsidR="003E4533" w:rsidTr="0099379B">
        <w:trPr>
          <w:cantSplit/>
          <w:trHeight w:val="392"/>
        </w:trPr>
        <w:tc>
          <w:tcPr>
            <w:tcW w:w="396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B128AB" w:rsidRPr="00B128AB" w:rsidRDefault="00B128AB" w:rsidP="00B128AB">
            <w:pPr>
              <w:rPr>
                <w:rFonts w:ascii="Calibri" w:hAnsi="Calibri"/>
              </w:rPr>
            </w:pPr>
            <w:r w:rsidRPr="00B128AB">
              <w:rPr>
                <w:rFonts w:ascii="Calibri" w:hAnsi="Calibri"/>
              </w:rPr>
              <w:t>Review terms and language of half.</w:t>
            </w:r>
          </w:p>
          <w:p w:rsidR="005E2CB0" w:rsidRDefault="00B128AB" w:rsidP="00B128AB">
            <w:pPr>
              <w:rPr>
                <w:rFonts w:ascii="Calibri" w:hAnsi="Calibri"/>
              </w:rPr>
            </w:pPr>
            <w:r>
              <w:rPr>
                <w:rFonts w:ascii="Calibri" w:hAnsi="Calibri"/>
              </w:rPr>
              <w:t xml:space="preserve">Using food e.g. how to half an apple, orange, </w:t>
            </w:r>
            <w:proofErr w:type="gramStart"/>
            <w:r>
              <w:rPr>
                <w:rFonts w:ascii="Calibri" w:hAnsi="Calibri"/>
              </w:rPr>
              <w:t>licorice stick</w:t>
            </w:r>
            <w:proofErr w:type="gramEnd"/>
            <w:r>
              <w:rPr>
                <w:rFonts w:ascii="Calibri" w:hAnsi="Calibri"/>
              </w:rPr>
              <w:t>, sandwich, etc.</w:t>
            </w:r>
          </w:p>
          <w:p w:rsidR="00B128AB" w:rsidRDefault="00B128AB" w:rsidP="00B128AB">
            <w:pPr>
              <w:rPr>
                <w:rFonts w:ascii="Arial Narrow" w:hAnsi="Arial Narrow" w:cs="Arial"/>
                <w:b/>
                <w:sz w:val="28"/>
                <w:szCs w:val="28"/>
              </w:rPr>
            </w:pPr>
          </w:p>
        </w:tc>
        <w:tc>
          <w:tcPr>
            <w:tcW w:w="3968" w:type="dxa"/>
            <w:gridSpan w:val="10"/>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B128AB" w:rsidRPr="00B128AB" w:rsidRDefault="00B128AB" w:rsidP="00B128AB">
            <w:pPr>
              <w:rPr>
                <w:rFonts w:ascii="Calibri" w:hAnsi="Calibri"/>
              </w:rPr>
            </w:pPr>
            <w:r w:rsidRPr="00B128AB">
              <w:rPr>
                <w:rFonts w:ascii="Calibri" w:hAnsi="Calibri"/>
              </w:rPr>
              <w:t>Review terms and language of half.</w:t>
            </w:r>
          </w:p>
          <w:p w:rsidR="003E4533" w:rsidRDefault="00B128AB" w:rsidP="00B128AB">
            <w:pPr>
              <w:pStyle w:val="BodyText2"/>
              <w:rPr>
                <w:rFonts w:ascii="Arial Narrow" w:hAnsi="Arial Narrow"/>
                <w:b/>
                <w:sz w:val="28"/>
                <w:szCs w:val="28"/>
              </w:rPr>
            </w:pPr>
            <w:r>
              <w:rPr>
                <w:rFonts w:ascii="Calibri" w:hAnsi="Calibri"/>
              </w:rPr>
              <w:t>Identify 2D shapes and pictures cut in half.</w:t>
            </w:r>
          </w:p>
        </w:tc>
        <w:tc>
          <w:tcPr>
            <w:tcW w:w="396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B128AB" w:rsidRPr="00B128AB" w:rsidRDefault="00B128AB" w:rsidP="00B128AB">
            <w:pPr>
              <w:pStyle w:val="NoSpacing"/>
              <w:rPr>
                <w:rFonts w:asciiTheme="minorHAnsi" w:hAnsiTheme="minorHAnsi"/>
              </w:rPr>
            </w:pPr>
            <w:r w:rsidRPr="00B128AB">
              <w:rPr>
                <w:rFonts w:asciiTheme="minorHAnsi" w:hAnsiTheme="minorHAnsi"/>
              </w:rPr>
              <w:t>Matching labels of equal or unequal groups to pictures divided into 2 parts.</w:t>
            </w:r>
          </w:p>
          <w:p w:rsidR="00D40901" w:rsidRDefault="00B128AB" w:rsidP="00B128AB">
            <w:pPr>
              <w:pStyle w:val="NoSpacing"/>
              <w:rPr>
                <w:rFonts w:ascii="Arial Narrow" w:hAnsi="Arial Narrow" w:cs="Arial"/>
                <w:b/>
                <w:sz w:val="28"/>
                <w:szCs w:val="28"/>
              </w:rPr>
            </w:pPr>
            <w:r w:rsidRPr="00B128AB">
              <w:rPr>
                <w:rFonts w:asciiTheme="minorHAnsi" w:hAnsiTheme="minorHAnsi"/>
              </w:rPr>
              <w:t>Identifying pictures of collections that are equally divided in halves.</w:t>
            </w:r>
          </w:p>
        </w:tc>
        <w:tc>
          <w:tcPr>
            <w:tcW w:w="3969"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D40901" w:rsidRDefault="00716792" w:rsidP="00BD028B">
            <w:pPr>
              <w:rPr>
                <w:rFonts w:ascii="Arial Narrow" w:hAnsi="Arial Narrow" w:cs="Arial"/>
                <w:b/>
                <w:sz w:val="28"/>
                <w:szCs w:val="28"/>
              </w:rPr>
            </w:pPr>
            <w:r>
              <w:rPr>
                <w:rFonts w:asciiTheme="minorHAnsi" w:hAnsiTheme="minorHAnsi"/>
              </w:rPr>
              <w:t xml:space="preserve">Discuss what students understand as “heavy” and “light”.  Can they name something that they think is very heaving?  Can they name something that they think is very light?  </w:t>
            </w:r>
          </w:p>
        </w:tc>
      </w:tr>
      <w:tr w:rsidR="003E4533" w:rsidTr="0099379B">
        <w:trPr>
          <w:cantSplit/>
          <w:trHeight w:val="392"/>
        </w:trPr>
        <w:tc>
          <w:tcPr>
            <w:tcW w:w="396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99379B" w:rsidRPr="0099379B" w:rsidRDefault="0099379B" w:rsidP="0099379B">
            <w:pPr>
              <w:rPr>
                <w:rFonts w:ascii="Calibri" w:hAnsi="Calibri"/>
                <w:b/>
              </w:rPr>
            </w:pPr>
            <w:r w:rsidRPr="0099379B">
              <w:rPr>
                <w:rFonts w:ascii="Calibri" w:hAnsi="Calibri"/>
                <w:b/>
              </w:rPr>
              <w:t>Whole Class Instruction and Modelled Activities</w:t>
            </w:r>
          </w:p>
          <w:p w:rsidR="0099379B" w:rsidRPr="0099379B" w:rsidRDefault="0099379B" w:rsidP="0099379B">
            <w:pPr>
              <w:pStyle w:val="ListParagraph"/>
              <w:numPr>
                <w:ilvl w:val="0"/>
                <w:numId w:val="3"/>
              </w:numPr>
              <w:rPr>
                <w:rFonts w:ascii="Calibri" w:hAnsi="Calibri"/>
                <w:sz w:val="22"/>
              </w:rPr>
            </w:pPr>
            <w:r w:rsidRPr="0099379B">
              <w:rPr>
                <w:rFonts w:ascii="Calibri" w:hAnsi="Calibri"/>
                <w:sz w:val="22"/>
              </w:rPr>
              <w:t xml:space="preserve">IWB – Display shapes of circle and square and have children show on the board where half would be and then colour. </w:t>
            </w:r>
          </w:p>
          <w:p w:rsidR="0099379B" w:rsidRPr="0099379B" w:rsidRDefault="0099379B" w:rsidP="0099379B">
            <w:pPr>
              <w:pStyle w:val="ListParagraph"/>
              <w:numPr>
                <w:ilvl w:val="0"/>
                <w:numId w:val="3"/>
              </w:numPr>
              <w:rPr>
                <w:rFonts w:ascii="Calibri" w:hAnsi="Calibri"/>
                <w:sz w:val="22"/>
              </w:rPr>
            </w:pPr>
            <w:r w:rsidRPr="0099379B">
              <w:rPr>
                <w:rFonts w:ascii="Calibri" w:hAnsi="Calibri"/>
                <w:sz w:val="22"/>
              </w:rPr>
              <w:t>Using paper shapes of circle and square the children fold and colour half of the shape.</w:t>
            </w:r>
          </w:p>
          <w:p w:rsidR="0099379B" w:rsidRPr="0099379B" w:rsidRDefault="0099379B" w:rsidP="0099379B">
            <w:pPr>
              <w:pStyle w:val="ListParagraph"/>
              <w:numPr>
                <w:ilvl w:val="0"/>
                <w:numId w:val="3"/>
              </w:numPr>
              <w:rPr>
                <w:rFonts w:ascii="Calibri" w:hAnsi="Calibri"/>
                <w:sz w:val="22"/>
              </w:rPr>
            </w:pPr>
            <w:r w:rsidRPr="0099379B">
              <w:rPr>
                <w:rFonts w:ascii="Calibri" w:hAnsi="Calibri"/>
                <w:sz w:val="22"/>
              </w:rPr>
              <w:t xml:space="preserve">Using pictures of objects that are symmetrical children fold and colour in half. </w:t>
            </w:r>
          </w:p>
          <w:p w:rsidR="0099379B" w:rsidRPr="0099379B" w:rsidRDefault="0099379B" w:rsidP="0099379B">
            <w:pPr>
              <w:pStyle w:val="ListParagraph"/>
              <w:numPr>
                <w:ilvl w:val="0"/>
                <w:numId w:val="3"/>
              </w:numPr>
              <w:rPr>
                <w:rFonts w:ascii="Calibri" w:hAnsi="Calibri"/>
                <w:sz w:val="22"/>
              </w:rPr>
            </w:pPr>
            <w:r w:rsidRPr="0099379B">
              <w:rPr>
                <w:rFonts w:ascii="Calibri" w:hAnsi="Calibri"/>
                <w:sz w:val="22"/>
              </w:rPr>
              <w:t>Both activities are glued into their book or onto an A4 piece of paper.</w:t>
            </w:r>
          </w:p>
          <w:p w:rsidR="0099379B" w:rsidRPr="0099379B" w:rsidRDefault="0099379B" w:rsidP="0099379B">
            <w:pPr>
              <w:pStyle w:val="ListParagraph"/>
              <w:numPr>
                <w:ilvl w:val="0"/>
                <w:numId w:val="3"/>
              </w:numPr>
              <w:rPr>
                <w:rFonts w:ascii="Calibri" w:hAnsi="Calibri"/>
                <w:color w:val="FF0000"/>
                <w:sz w:val="22"/>
              </w:rPr>
            </w:pPr>
            <w:r w:rsidRPr="0099379B">
              <w:rPr>
                <w:rFonts w:ascii="Calibri" w:hAnsi="Calibri"/>
                <w:color w:val="FF0000"/>
                <w:sz w:val="22"/>
              </w:rPr>
              <w:t>Investigation: Find things in the classroom that could be halved equally.</w:t>
            </w:r>
          </w:p>
          <w:p w:rsidR="0099379B" w:rsidRPr="0099379B" w:rsidRDefault="0099379B" w:rsidP="0099379B">
            <w:pPr>
              <w:pStyle w:val="ListParagraph"/>
              <w:numPr>
                <w:ilvl w:val="0"/>
                <w:numId w:val="3"/>
              </w:numPr>
              <w:rPr>
                <w:rFonts w:ascii="Calibri" w:hAnsi="Calibri"/>
                <w:color w:val="FF0000"/>
                <w:sz w:val="22"/>
              </w:rPr>
            </w:pPr>
            <w:r w:rsidRPr="0099379B">
              <w:rPr>
                <w:rFonts w:ascii="Calibri" w:hAnsi="Calibri"/>
                <w:color w:val="FF0000"/>
                <w:sz w:val="22"/>
              </w:rPr>
              <w:t xml:space="preserve">Assessment – Teacher observation and marking of their produced work. </w:t>
            </w:r>
          </w:p>
          <w:p w:rsidR="003E4533" w:rsidRDefault="003E4533" w:rsidP="0099379B">
            <w:pPr>
              <w:pStyle w:val="ListParagraph"/>
              <w:numPr>
                <w:ilvl w:val="0"/>
                <w:numId w:val="3"/>
              </w:numPr>
              <w:rPr>
                <w:rFonts w:ascii="Arial Narrow" w:hAnsi="Arial Narrow" w:cs="Arial"/>
                <w:b/>
                <w:sz w:val="28"/>
                <w:szCs w:val="28"/>
              </w:rPr>
            </w:pPr>
          </w:p>
        </w:tc>
        <w:tc>
          <w:tcPr>
            <w:tcW w:w="3968"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99379B" w:rsidRDefault="0099379B" w:rsidP="0099379B">
            <w:pPr>
              <w:rPr>
                <w:rFonts w:ascii="Calibri" w:hAnsi="Calibri"/>
                <w:b/>
              </w:rPr>
            </w:pPr>
            <w:r>
              <w:rPr>
                <w:rFonts w:ascii="Calibri" w:hAnsi="Calibri"/>
                <w:b/>
              </w:rPr>
              <w:t>Whole Class Instruction and Modelled Activities</w:t>
            </w:r>
          </w:p>
          <w:p w:rsidR="0099379B" w:rsidRPr="0099379B" w:rsidRDefault="0099379B" w:rsidP="0099379B">
            <w:pPr>
              <w:pStyle w:val="ListParagraph"/>
              <w:numPr>
                <w:ilvl w:val="0"/>
                <w:numId w:val="5"/>
              </w:numPr>
              <w:rPr>
                <w:rFonts w:ascii="Calibri" w:hAnsi="Calibri"/>
              </w:rPr>
            </w:pPr>
            <w:r w:rsidRPr="0099379B">
              <w:rPr>
                <w:rFonts w:ascii="Calibri" w:hAnsi="Calibri"/>
              </w:rPr>
              <w:t xml:space="preserve">2D paper shapes children fold to show half, less, more. Continue to discover other ways to fold the shapes. </w:t>
            </w:r>
          </w:p>
          <w:p w:rsidR="0099379B" w:rsidRPr="0099379B" w:rsidRDefault="0099379B" w:rsidP="0099379B">
            <w:pPr>
              <w:pStyle w:val="ListParagraph"/>
              <w:numPr>
                <w:ilvl w:val="0"/>
                <w:numId w:val="5"/>
              </w:numPr>
              <w:rPr>
                <w:rFonts w:ascii="Calibri" w:hAnsi="Calibri"/>
              </w:rPr>
            </w:pPr>
            <w:proofErr w:type="gramStart"/>
            <w:r w:rsidRPr="0099379B">
              <w:rPr>
                <w:rFonts w:ascii="Calibri" w:hAnsi="Calibri"/>
              </w:rPr>
              <w:t>iPads</w:t>
            </w:r>
            <w:proofErr w:type="gramEnd"/>
            <w:r w:rsidRPr="0099379B">
              <w:rPr>
                <w:rFonts w:ascii="Calibri" w:hAnsi="Calibri"/>
              </w:rPr>
              <w:t xml:space="preserve"> – make the nominated shape then display the nominated size of less, half, more.</w:t>
            </w:r>
          </w:p>
          <w:p w:rsidR="0099379B" w:rsidRPr="0099379B" w:rsidRDefault="0099379B" w:rsidP="0099379B">
            <w:pPr>
              <w:pStyle w:val="ListParagraph"/>
              <w:numPr>
                <w:ilvl w:val="0"/>
                <w:numId w:val="5"/>
              </w:numPr>
              <w:rPr>
                <w:rFonts w:ascii="Calibri" w:hAnsi="Calibri"/>
              </w:rPr>
            </w:pPr>
            <w:r w:rsidRPr="0099379B">
              <w:rPr>
                <w:rFonts w:ascii="Calibri" w:hAnsi="Calibri"/>
                <w:color w:val="FF0000"/>
              </w:rPr>
              <w:t>Assessment</w:t>
            </w:r>
            <w:r w:rsidRPr="0099379B">
              <w:rPr>
                <w:rFonts w:ascii="Calibri" w:hAnsi="Calibri"/>
              </w:rPr>
              <w:t xml:space="preserve"> – </w:t>
            </w:r>
            <w:r w:rsidRPr="0099379B">
              <w:rPr>
                <w:rFonts w:ascii="Calibri" w:hAnsi="Calibri"/>
                <w:color w:val="FF0000"/>
              </w:rPr>
              <w:t xml:space="preserve">Worksheet </w:t>
            </w:r>
            <w:r w:rsidRPr="0099379B">
              <w:rPr>
                <w:rFonts w:ascii="Calibri" w:hAnsi="Calibri"/>
              </w:rPr>
              <w:t>– Children are given a circle shape to represent a pizza. Using coloured paper toppings they make their pizza but have decide it is going to be less, half, more decorated. They then have to complete the sentence adding the correct word.</w:t>
            </w:r>
          </w:p>
          <w:p w:rsidR="0099379B" w:rsidRPr="0099379B" w:rsidRDefault="0099379B" w:rsidP="0099379B">
            <w:pPr>
              <w:pStyle w:val="ListParagraph"/>
              <w:numPr>
                <w:ilvl w:val="0"/>
                <w:numId w:val="5"/>
              </w:numPr>
              <w:rPr>
                <w:rFonts w:ascii="Calibri" w:hAnsi="Calibri"/>
              </w:rPr>
            </w:pPr>
            <w:r w:rsidRPr="0099379B">
              <w:rPr>
                <w:rFonts w:ascii="Calibri" w:hAnsi="Calibri"/>
              </w:rPr>
              <w:t>I have ___________ of a pizza. (</w:t>
            </w:r>
            <w:proofErr w:type="gramStart"/>
            <w:r w:rsidRPr="0099379B">
              <w:rPr>
                <w:rFonts w:ascii="Calibri" w:hAnsi="Calibri"/>
              </w:rPr>
              <w:t>less</w:t>
            </w:r>
            <w:proofErr w:type="gramEnd"/>
            <w:r w:rsidRPr="0099379B">
              <w:rPr>
                <w:rFonts w:ascii="Calibri" w:hAnsi="Calibri"/>
              </w:rPr>
              <w:t xml:space="preserve"> than half/ half/ more than half).</w:t>
            </w:r>
          </w:p>
          <w:p w:rsidR="0099379B" w:rsidRDefault="0099379B" w:rsidP="0099379B">
            <w:pPr>
              <w:pStyle w:val="ListParagraph"/>
              <w:rPr>
                <w:rFonts w:ascii="Calibri" w:hAnsi="Calibri"/>
              </w:rPr>
            </w:pPr>
          </w:p>
          <w:p w:rsidR="0099379B" w:rsidRPr="0099379B" w:rsidRDefault="0099379B" w:rsidP="0099379B">
            <w:pPr>
              <w:pStyle w:val="ListParagraph"/>
              <w:numPr>
                <w:ilvl w:val="0"/>
                <w:numId w:val="5"/>
              </w:numPr>
              <w:rPr>
                <w:rFonts w:ascii="Calibri" w:hAnsi="Calibri"/>
              </w:rPr>
            </w:pPr>
            <w:r w:rsidRPr="0099379B">
              <w:rPr>
                <w:rFonts w:ascii="Calibri" w:hAnsi="Calibri"/>
              </w:rPr>
              <w:t xml:space="preserve">Children then sort their pizzas into 3 groups. Discuss results. </w:t>
            </w:r>
          </w:p>
          <w:p w:rsidR="0099379B" w:rsidRDefault="0099379B" w:rsidP="0099379B">
            <w:pPr>
              <w:pStyle w:val="BodyText2"/>
              <w:tabs>
                <w:tab w:val="left" w:pos="3060"/>
              </w:tabs>
              <w:ind w:left="360"/>
              <w:rPr>
                <w:rFonts w:ascii="Calibri" w:hAnsi="Calibri"/>
              </w:rPr>
            </w:pPr>
          </w:p>
          <w:p w:rsidR="0099379B" w:rsidRDefault="0099379B" w:rsidP="0099379B">
            <w:pPr>
              <w:pStyle w:val="BodyText2"/>
              <w:tabs>
                <w:tab w:val="left" w:pos="3060"/>
              </w:tabs>
              <w:rPr>
                <w:rFonts w:ascii="Arial Narrow" w:hAnsi="Arial Narrow"/>
                <w:b/>
                <w:sz w:val="28"/>
                <w:szCs w:val="28"/>
              </w:rPr>
            </w:pPr>
            <w:r>
              <w:rPr>
                <w:rFonts w:ascii="Calibri" w:hAnsi="Calibri"/>
              </w:rPr>
              <w:t>Using the S1 lesson for the pizza but using a different shape e.g. square or rectangle. – Year 2 extension,</w:t>
            </w:r>
          </w:p>
        </w:tc>
        <w:tc>
          <w:tcPr>
            <w:tcW w:w="3968" w:type="dxa"/>
            <w:gridSpan w:val="9"/>
            <w:tcBorders>
              <w:top w:val="single" w:sz="12" w:space="0" w:color="auto"/>
              <w:bottom w:val="single" w:sz="12" w:space="0" w:color="auto"/>
            </w:tcBorders>
          </w:tcPr>
          <w:p w:rsidR="003E4533" w:rsidRPr="0099379B" w:rsidRDefault="003E4533" w:rsidP="0099379B">
            <w:pPr>
              <w:pStyle w:val="NoSpacing"/>
              <w:rPr>
                <w:rFonts w:ascii="Arial Narrow" w:hAnsi="Arial Narrow"/>
                <w:b/>
                <w:sz w:val="28"/>
              </w:rPr>
            </w:pPr>
            <w:r w:rsidRPr="0099379B">
              <w:rPr>
                <w:rFonts w:ascii="Arial Narrow" w:hAnsi="Arial Narrow"/>
                <w:b/>
                <w:sz w:val="28"/>
              </w:rPr>
              <w:t>Body</w:t>
            </w:r>
          </w:p>
          <w:p w:rsidR="0099379B" w:rsidRPr="0099379B" w:rsidRDefault="0099379B" w:rsidP="0099379B">
            <w:pPr>
              <w:pStyle w:val="NoSpacing"/>
              <w:rPr>
                <w:rFonts w:ascii="Calibri" w:hAnsi="Calibri"/>
                <w:sz w:val="22"/>
              </w:rPr>
            </w:pPr>
            <w:proofErr w:type="spellStart"/>
            <w:r w:rsidRPr="0099379B">
              <w:rPr>
                <w:rFonts w:ascii="Calibri" w:hAnsi="Calibri"/>
                <w:sz w:val="22"/>
              </w:rPr>
              <w:t>Studyladder</w:t>
            </w:r>
            <w:proofErr w:type="spellEnd"/>
            <w:r w:rsidRPr="0099379B">
              <w:rPr>
                <w:rFonts w:ascii="Calibri" w:hAnsi="Calibri"/>
                <w:sz w:val="22"/>
              </w:rPr>
              <w:t xml:space="preserve"> – View halving groups as a class. Discuss results.</w:t>
            </w:r>
          </w:p>
          <w:p w:rsidR="0099379B" w:rsidRPr="0099379B" w:rsidRDefault="0099379B" w:rsidP="0099379B">
            <w:pPr>
              <w:pStyle w:val="NoSpacing"/>
              <w:rPr>
                <w:rFonts w:ascii="Calibri" w:hAnsi="Calibri"/>
                <w:sz w:val="22"/>
              </w:rPr>
            </w:pPr>
            <w:proofErr w:type="gramStart"/>
            <w:r w:rsidRPr="0099379B">
              <w:rPr>
                <w:rFonts w:ascii="Calibri" w:hAnsi="Calibri"/>
                <w:sz w:val="22"/>
              </w:rPr>
              <w:t>iPads</w:t>
            </w:r>
            <w:proofErr w:type="gramEnd"/>
            <w:r w:rsidRPr="0099379B">
              <w:rPr>
                <w:rFonts w:ascii="Calibri" w:hAnsi="Calibri"/>
                <w:sz w:val="22"/>
              </w:rPr>
              <w:t xml:space="preserve"> – Using drawing pad draw the number of objects nominated and circle half in pairs. </w:t>
            </w:r>
          </w:p>
          <w:p w:rsidR="0099379B" w:rsidRPr="0099379B" w:rsidRDefault="0099379B" w:rsidP="0099379B">
            <w:pPr>
              <w:pStyle w:val="NoSpacing"/>
              <w:rPr>
                <w:rFonts w:ascii="Calibri" w:hAnsi="Calibri"/>
                <w:sz w:val="22"/>
              </w:rPr>
            </w:pPr>
            <w:r w:rsidRPr="0099379B">
              <w:rPr>
                <w:rFonts w:ascii="Calibri" w:hAnsi="Calibri"/>
                <w:sz w:val="22"/>
              </w:rPr>
              <w:t xml:space="preserve">Go to other applications such as -Fractions, Decimals and Percentages Skill Builders </w:t>
            </w:r>
          </w:p>
          <w:p w:rsidR="0099379B" w:rsidRPr="0099379B" w:rsidRDefault="0099379B" w:rsidP="0099379B">
            <w:pPr>
              <w:pStyle w:val="NoSpacing"/>
              <w:rPr>
                <w:rFonts w:ascii="Calibri" w:hAnsi="Calibri"/>
                <w:sz w:val="22"/>
              </w:rPr>
            </w:pPr>
            <w:r w:rsidRPr="0099379B">
              <w:rPr>
                <w:rFonts w:ascii="Calibri" w:hAnsi="Calibri"/>
                <w:sz w:val="22"/>
              </w:rPr>
              <w:t>-Pizza Fractions 1</w:t>
            </w:r>
          </w:p>
          <w:p w:rsidR="0099379B" w:rsidRPr="0099379B" w:rsidRDefault="0099379B" w:rsidP="0099379B">
            <w:pPr>
              <w:pStyle w:val="NoSpacing"/>
              <w:rPr>
                <w:rFonts w:ascii="Calibri" w:hAnsi="Calibri"/>
                <w:sz w:val="22"/>
              </w:rPr>
            </w:pPr>
            <w:r w:rsidRPr="0099379B">
              <w:rPr>
                <w:rFonts w:ascii="Calibri" w:hAnsi="Calibri"/>
                <w:sz w:val="22"/>
              </w:rPr>
              <w:t>-Fractions by Braining Camp</w:t>
            </w:r>
          </w:p>
          <w:p w:rsidR="0099379B" w:rsidRPr="0099379B" w:rsidRDefault="0099379B" w:rsidP="0099379B">
            <w:pPr>
              <w:pStyle w:val="NoSpacing"/>
              <w:rPr>
                <w:rFonts w:ascii="Calibri" w:hAnsi="Calibri"/>
                <w:sz w:val="22"/>
              </w:rPr>
            </w:pPr>
            <w:r w:rsidRPr="0099379B">
              <w:rPr>
                <w:rFonts w:ascii="Calibri" w:hAnsi="Calibri"/>
                <w:sz w:val="22"/>
              </w:rPr>
              <w:t>Review class lesson on halving objects into 2 groups.</w:t>
            </w:r>
          </w:p>
          <w:p w:rsidR="0099379B" w:rsidRPr="0099379B" w:rsidRDefault="0099379B" w:rsidP="0099379B">
            <w:pPr>
              <w:pStyle w:val="NoSpacing"/>
              <w:rPr>
                <w:rFonts w:ascii="Calibri" w:hAnsi="Calibri"/>
                <w:sz w:val="22"/>
              </w:rPr>
            </w:pPr>
            <w:r w:rsidRPr="0099379B">
              <w:rPr>
                <w:rFonts w:ascii="Calibri" w:hAnsi="Calibri"/>
                <w:color w:val="FF0000"/>
                <w:sz w:val="22"/>
              </w:rPr>
              <w:t>Assessment</w:t>
            </w:r>
            <w:r w:rsidRPr="0099379B">
              <w:rPr>
                <w:rFonts w:ascii="Calibri" w:hAnsi="Calibri"/>
                <w:sz w:val="22"/>
              </w:rPr>
              <w:t xml:space="preserve"> – </w:t>
            </w:r>
            <w:r w:rsidRPr="0099379B">
              <w:rPr>
                <w:rFonts w:ascii="Calibri" w:hAnsi="Calibri"/>
                <w:color w:val="FF0000"/>
                <w:sz w:val="22"/>
              </w:rPr>
              <w:t xml:space="preserve">Worksheet </w:t>
            </w:r>
            <w:r w:rsidRPr="0099379B">
              <w:rPr>
                <w:rFonts w:ascii="Calibri" w:hAnsi="Calibri"/>
                <w:sz w:val="22"/>
              </w:rPr>
              <w:t>– Representing lessons previously taught to reflect the children’s knowledge on the topic of halves and half of objects. E.g. Signpost Maths Assessment Lower Primary page 59. Shows half of an object, half of a shape, half of a group and understanding of half, less or more.</w:t>
            </w:r>
          </w:p>
          <w:p w:rsidR="003E4533" w:rsidRDefault="003E4533" w:rsidP="0099379B">
            <w:pPr>
              <w:pStyle w:val="NoSpacing"/>
            </w:pPr>
          </w:p>
          <w:p w:rsidR="0099379B" w:rsidRPr="0099379B" w:rsidRDefault="0099379B" w:rsidP="0099379B">
            <w:pPr>
              <w:rPr>
                <w:rFonts w:ascii="Calibri" w:hAnsi="Calibri"/>
              </w:rPr>
            </w:pPr>
            <w:r w:rsidRPr="0099379B">
              <w:rPr>
                <w:rFonts w:ascii="Calibri" w:hAnsi="Calibri"/>
              </w:rPr>
              <w:t>To introduce bigger number of objects to half – Year2.</w:t>
            </w:r>
          </w:p>
          <w:p w:rsidR="0099379B" w:rsidRDefault="0099379B" w:rsidP="0099379B">
            <w:pPr>
              <w:pStyle w:val="NoSpacing"/>
            </w:pPr>
          </w:p>
        </w:tc>
        <w:tc>
          <w:tcPr>
            <w:tcW w:w="3969" w:type="dxa"/>
            <w:gridSpan w:val="7"/>
            <w:tcBorders>
              <w:top w:val="single" w:sz="12" w:space="0" w:color="auto"/>
              <w:bottom w:val="single" w:sz="12" w:space="0" w:color="auto"/>
            </w:tcBorders>
          </w:tcPr>
          <w:p w:rsidR="003E4533" w:rsidRPr="000E63D4" w:rsidRDefault="003E4533" w:rsidP="0099379B">
            <w:pPr>
              <w:pStyle w:val="NoSpacing"/>
              <w:rPr>
                <w:rFonts w:ascii="Arial Narrow" w:hAnsi="Arial Narrow"/>
                <w:b/>
                <w:sz w:val="28"/>
              </w:rPr>
            </w:pPr>
            <w:r w:rsidRPr="000E63D4">
              <w:rPr>
                <w:rFonts w:ascii="Arial Narrow" w:hAnsi="Arial Narrow"/>
                <w:b/>
                <w:sz w:val="28"/>
              </w:rPr>
              <w:t>Body</w:t>
            </w:r>
          </w:p>
          <w:p w:rsidR="003E4533" w:rsidRDefault="00716792" w:rsidP="0099379B">
            <w:pPr>
              <w:pStyle w:val="NoSpacing"/>
              <w:rPr>
                <w:rFonts w:asciiTheme="minorHAnsi" w:hAnsiTheme="minorHAnsi"/>
              </w:rPr>
            </w:pPr>
            <w:r>
              <w:rPr>
                <w:rFonts w:asciiTheme="minorHAnsi" w:hAnsiTheme="minorHAnsi"/>
              </w:rPr>
              <w:t>Balancing objects in hands. Deciding if they are heavy or light. Each child chooses two objects for hefting. They make a prediction on which is the heavy or lighter. Children record their observations pictorially.</w:t>
            </w:r>
          </w:p>
          <w:p w:rsidR="00716792" w:rsidRDefault="00716792" w:rsidP="0099379B">
            <w:pPr>
              <w:pStyle w:val="NoSpacing"/>
            </w:pPr>
          </w:p>
          <w:p w:rsidR="00716792" w:rsidRPr="00716792" w:rsidRDefault="00716792" w:rsidP="00716792">
            <w:pPr>
              <w:pStyle w:val="ListParagraph"/>
              <w:numPr>
                <w:ilvl w:val="0"/>
                <w:numId w:val="12"/>
              </w:numPr>
              <w:rPr>
                <w:rFonts w:asciiTheme="minorHAnsi" w:hAnsiTheme="minorHAnsi"/>
              </w:rPr>
            </w:pPr>
            <w:r w:rsidRPr="00716792">
              <w:rPr>
                <w:rFonts w:asciiTheme="minorHAnsi" w:hAnsiTheme="minorHAnsi"/>
              </w:rPr>
              <w:t xml:space="preserve">Gather up a collection of classroom objects, whatever you have in your classroom is fine.  The students will guess which objects will be heavy and which objects will be light in comparison to each other.  The students will heft the items in order to work out which objects were heavier or lighter than the other.  They can record this on a worksheet or in their books by writing heavier or lighter.  </w:t>
            </w:r>
          </w:p>
          <w:p w:rsidR="00716792" w:rsidRPr="00716792" w:rsidRDefault="00716792" w:rsidP="00716792">
            <w:pPr>
              <w:pStyle w:val="ListParagraph"/>
              <w:numPr>
                <w:ilvl w:val="0"/>
                <w:numId w:val="12"/>
              </w:numPr>
              <w:rPr>
                <w:rFonts w:asciiTheme="minorHAnsi" w:hAnsiTheme="minorHAnsi"/>
              </w:rPr>
            </w:pPr>
            <w:r w:rsidRPr="00716792">
              <w:rPr>
                <w:rFonts w:asciiTheme="minorHAnsi" w:hAnsiTheme="minorHAnsi"/>
              </w:rPr>
              <w:t>They can draw a picture of their “heavy” and “light” items.</w:t>
            </w:r>
          </w:p>
          <w:p w:rsidR="00716792" w:rsidRDefault="00716792" w:rsidP="0099379B">
            <w:pPr>
              <w:pStyle w:val="NoSpacing"/>
            </w:pPr>
          </w:p>
          <w:p w:rsidR="003E4533" w:rsidRDefault="003E4533" w:rsidP="0099379B">
            <w:pPr>
              <w:pStyle w:val="NoSpacing"/>
            </w:pPr>
          </w:p>
          <w:p w:rsidR="003E4533" w:rsidRDefault="003E4533" w:rsidP="0099379B">
            <w:pPr>
              <w:pStyle w:val="NoSpacing"/>
            </w:pPr>
          </w:p>
        </w:tc>
      </w:tr>
      <w:tr w:rsidR="003E4533" w:rsidTr="0099379B">
        <w:trPr>
          <w:cantSplit/>
          <w:trHeight w:val="392"/>
        </w:trPr>
        <w:tc>
          <w:tcPr>
            <w:tcW w:w="396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B128AB" w:rsidRPr="0099379B" w:rsidRDefault="00B128AB" w:rsidP="00B128AB">
            <w:pPr>
              <w:pStyle w:val="ListParagraph"/>
              <w:numPr>
                <w:ilvl w:val="0"/>
                <w:numId w:val="3"/>
              </w:numPr>
              <w:rPr>
                <w:rFonts w:ascii="Calibri" w:hAnsi="Calibri"/>
                <w:sz w:val="22"/>
              </w:rPr>
            </w:pPr>
            <w:r w:rsidRPr="0099379B">
              <w:rPr>
                <w:rFonts w:ascii="Calibri" w:hAnsi="Calibri"/>
                <w:sz w:val="22"/>
              </w:rPr>
              <w:t xml:space="preserve">IWB – Display circle, square, triangle and rectangle and children discuss how and where they could be halved. Are there any other ways? </w:t>
            </w:r>
          </w:p>
          <w:p w:rsidR="00B128AB" w:rsidRPr="0099379B" w:rsidRDefault="00B128AB" w:rsidP="00B128AB">
            <w:pPr>
              <w:pStyle w:val="ListParagraph"/>
              <w:numPr>
                <w:ilvl w:val="0"/>
                <w:numId w:val="3"/>
              </w:numPr>
              <w:rPr>
                <w:rFonts w:ascii="Calibri" w:hAnsi="Calibri"/>
                <w:sz w:val="22"/>
              </w:rPr>
            </w:pPr>
            <w:r w:rsidRPr="0099379B">
              <w:rPr>
                <w:rFonts w:ascii="Calibri" w:hAnsi="Calibri"/>
                <w:sz w:val="22"/>
              </w:rPr>
              <w:t xml:space="preserve">Using paper shapes children explore the possibilities. </w:t>
            </w:r>
          </w:p>
          <w:p w:rsidR="003E4533" w:rsidRPr="00A95690" w:rsidRDefault="00B128AB" w:rsidP="00B128AB">
            <w:pPr>
              <w:pStyle w:val="BodyText2"/>
              <w:numPr>
                <w:ilvl w:val="0"/>
                <w:numId w:val="3"/>
              </w:numPr>
              <w:rPr>
                <w:rFonts w:ascii="Arial Narrow" w:hAnsi="Arial Narrow"/>
                <w:b/>
                <w:sz w:val="28"/>
                <w:szCs w:val="28"/>
              </w:rPr>
            </w:pPr>
            <w:proofErr w:type="gramStart"/>
            <w:r w:rsidRPr="0099379B">
              <w:rPr>
                <w:rFonts w:ascii="Calibri" w:hAnsi="Calibri"/>
              </w:rPr>
              <w:t>iPads</w:t>
            </w:r>
            <w:proofErr w:type="gramEnd"/>
            <w:r w:rsidRPr="0099379B">
              <w:rPr>
                <w:rFonts w:ascii="Calibri" w:hAnsi="Calibri"/>
              </w:rPr>
              <w:t xml:space="preserve"> – Using the app of Drawing Pad or Geoboards children create a named shape and show half.</w:t>
            </w:r>
          </w:p>
        </w:tc>
        <w:tc>
          <w:tcPr>
            <w:tcW w:w="3968" w:type="dxa"/>
            <w:gridSpan w:val="10"/>
            <w:tcBorders>
              <w:top w:val="single" w:sz="12" w:space="0" w:color="auto"/>
              <w:bottom w:val="single" w:sz="12" w:space="0" w:color="auto"/>
            </w:tcBorders>
          </w:tcPr>
          <w:p w:rsidR="00B128AB" w:rsidRPr="00B128AB" w:rsidRDefault="003E4533" w:rsidP="00B128AB">
            <w:pPr>
              <w:pStyle w:val="BodyText2"/>
              <w:tabs>
                <w:tab w:val="left" w:pos="3060"/>
              </w:tabs>
              <w:rPr>
                <w:rFonts w:ascii="Arial Narrow" w:hAnsi="Arial Narrow"/>
                <w:b/>
                <w:sz w:val="28"/>
                <w:szCs w:val="28"/>
              </w:rPr>
            </w:pPr>
            <w:r w:rsidRPr="00A95690">
              <w:rPr>
                <w:rFonts w:ascii="Arial Narrow" w:hAnsi="Arial Narrow"/>
                <w:b/>
                <w:sz w:val="28"/>
                <w:szCs w:val="28"/>
              </w:rPr>
              <w:t>Conclusion</w:t>
            </w:r>
            <w:r w:rsidR="00B128AB">
              <w:rPr>
                <w:rFonts w:ascii="Calibri" w:hAnsi="Calibri"/>
              </w:rPr>
              <w:t xml:space="preserve"> </w:t>
            </w:r>
          </w:p>
          <w:p w:rsidR="00B128AB" w:rsidRPr="0099379B" w:rsidRDefault="00B128AB" w:rsidP="00B128AB">
            <w:pPr>
              <w:pStyle w:val="BodyText2"/>
              <w:numPr>
                <w:ilvl w:val="0"/>
                <w:numId w:val="5"/>
              </w:numPr>
              <w:tabs>
                <w:tab w:val="left" w:pos="3060"/>
              </w:tabs>
              <w:rPr>
                <w:rFonts w:ascii="Arial Narrow" w:hAnsi="Arial Narrow"/>
                <w:b/>
                <w:sz w:val="28"/>
                <w:szCs w:val="28"/>
              </w:rPr>
            </w:pPr>
            <w:r>
              <w:rPr>
                <w:rFonts w:ascii="Calibri" w:hAnsi="Calibri"/>
              </w:rPr>
              <w:t xml:space="preserve">Investigation – Finding things in the room that are representing less than half, half, more than half.  </w:t>
            </w:r>
          </w:p>
          <w:p w:rsidR="003E4533" w:rsidRPr="00A95690" w:rsidRDefault="003E4533" w:rsidP="00A95690">
            <w:pPr>
              <w:rPr>
                <w:rFonts w:ascii="Arial Narrow" w:hAnsi="Arial Narrow" w:cs="Arial"/>
                <w:b/>
                <w:sz w:val="28"/>
                <w:szCs w:val="28"/>
              </w:rPr>
            </w:pPr>
          </w:p>
        </w:tc>
        <w:tc>
          <w:tcPr>
            <w:tcW w:w="3968" w:type="dxa"/>
            <w:gridSpan w:val="9"/>
            <w:tcBorders>
              <w:top w:val="single" w:sz="12" w:space="0" w:color="auto"/>
              <w:bottom w:val="single" w:sz="12" w:space="0" w:color="auto"/>
            </w:tcBorders>
          </w:tcPr>
          <w:p w:rsidR="00B128AB" w:rsidRDefault="003E4533" w:rsidP="00B128AB">
            <w:pPr>
              <w:pStyle w:val="NoSpacing"/>
              <w:rPr>
                <w:rFonts w:ascii="Calibri" w:hAnsi="Calibri"/>
                <w:sz w:val="22"/>
              </w:rPr>
            </w:pPr>
            <w:r w:rsidRPr="00B128AB">
              <w:rPr>
                <w:rFonts w:ascii="Arial Narrow" w:hAnsi="Arial Narrow"/>
                <w:b/>
                <w:sz w:val="28"/>
              </w:rPr>
              <w:t>Conclusion</w:t>
            </w:r>
            <w:r w:rsidR="00B128AB" w:rsidRPr="0099379B">
              <w:rPr>
                <w:rFonts w:ascii="Calibri" w:hAnsi="Calibri"/>
                <w:sz w:val="22"/>
              </w:rPr>
              <w:t xml:space="preserve"> </w:t>
            </w:r>
          </w:p>
          <w:p w:rsidR="00B128AB" w:rsidRPr="0099379B" w:rsidRDefault="00B128AB" w:rsidP="00B128AB">
            <w:pPr>
              <w:pStyle w:val="NoSpacing"/>
              <w:numPr>
                <w:ilvl w:val="0"/>
                <w:numId w:val="5"/>
              </w:numPr>
              <w:rPr>
                <w:rFonts w:ascii="Calibri" w:hAnsi="Calibri"/>
                <w:sz w:val="22"/>
              </w:rPr>
            </w:pPr>
            <w:proofErr w:type="spellStart"/>
            <w:r w:rsidRPr="0099379B">
              <w:rPr>
                <w:rFonts w:ascii="Calibri" w:hAnsi="Calibri"/>
                <w:sz w:val="22"/>
              </w:rPr>
              <w:t>Studyladder</w:t>
            </w:r>
            <w:proofErr w:type="spellEnd"/>
            <w:r w:rsidRPr="0099379B">
              <w:rPr>
                <w:rFonts w:ascii="Calibri" w:hAnsi="Calibri"/>
                <w:sz w:val="22"/>
              </w:rPr>
              <w:t xml:space="preserve"> – 10 questions on number of objects. </w:t>
            </w:r>
          </w:p>
          <w:p w:rsidR="003E4533" w:rsidRPr="00B128AB" w:rsidRDefault="003E4533" w:rsidP="0099379B">
            <w:pPr>
              <w:pStyle w:val="NoSpacing"/>
              <w:rPr>
                <w:rFonts w:ascii="Arial Narrow" w:hAnsi="Arial Narrow"/>
                <w:b/>
                <w:sz w:val="28"/>
              </w:rPr>
            </w:pPr>
          </w:p>
        </w:tc>
        <w:tc>
          <w:tcPr>
            <w:tcW w:w="3969" w:type="dxa"/>
            <w:gridSpan w:val="7"/>
            <w:tcBorders>
              <w:top w:val="single" w:sz="12" w:space="0" w:color="auto"/>
              <w:bottom w:val="single" w:sz="12" w:space="0" w:color="auto"/>
            </w:tcBorders>
          </w:tcPr>
          <w:p w:rsidR="003E4533" w:rsidRDefault="003E4533" w:rsidP="0099379B">
            <w:pPr>
              <w:pStyle w:val="NoSpacing"/>
              <w:rPr>
                <w:rFonts w:ascii="Arial Narrow" w:hAnsi="Arial Narrow"/>
                <w:b/>
                <w:sz w:val="28"/>
              </w:rPr>
            </w:pPr>
            <w:r w:rsidRPr="00B128AB">
              <w:rPr>
                <w:rFonts w:ascii="Arial Narrow" w:hAnsi="Arial Narrow"/>
                <w:b/>
                <w:sz w:val="28"/>
              </w:rPr>
              <w:t>Conclusion</w:t>
            </w:r>
          </w:p>
          <w:p w:rsidR="00716792" w:rsidRPr="00716792" w:rsidRDefault="00716792" w:rsidP="00716792">
            <w:pPr>
              <w:shd w:val="clear" w:color="auto" w:fill="FFFFFF"/>
              <w:spacing w:after="75" w:line="286" w:lineRule="atLeast"/>
              <w:rPr>
                <w:rStyle w:val="apple-converted-space"/>
                <w:rFonts w:asciiTheme="minorHAnsi" w:hAnsiTheme="minorHAnsi" w:cs="Helvetica"/>
                <w:b/>
              </w:rPr>
            </w:pPr>
            <w:r w:rsidRPr="00716792">
              <w:rPr>
                <w:rStyle w:val="apple-converted-space"/>
                <w:rFonts w:asciiTheme="minorHAnsi" w:hAnsiTheme="minorHAnsi" w:cs="Helvetica"/>
              </w:rPr>
              <w:t xml:space="preserve">Provide students with lumps of plasticine/ playdough. Have students divide each lump onto two pieces of the same mass. Students check by using a balance. Each student rolls one piece into a sausage and the other into a ball. Ask students which one will be lighter/heavier?  Students experiment with changing the shape of the plasticine and weighing. </w:t>
            </w:r>
          </w:p>
          <w:p w:rsidR="00716792" w:rsidRPr="00B128AB" w:rsidRDefault="00716792" w:rsidP="0099379B">
            <w:pPr>
              <w:pStyle w:val="NoSpacing"/>
              <w:rPr>
                <w:rFonts w:ascii="Arial Narrow" w:hAnsi="Arial Narrow"/>
                <w:b/>
                <w:sz w:val="28"/>
              </w:rPr>
            </w:pPr>
          </w:p>
        </w:tc>
      </w:tr>
      <w:tr w:rsidR="003E4533" w:rsidTr="0099379B">
        <w:trPr>
          <w:cantSplit/>
          <w:trHeight w:val="392"/>
        </w:trPr>
        <w:tc>
          <w:tcPr>
            <w:tcW w:w="396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3E4533" w:rsidRPr="00B128AB" w:rsidRDefault="00B128AB" w:rsidP="00B128AB">
            <w:pPr>
              <w:pStyle w:val="ListParagraph"/>
              <w:numPr>
                <w:ilvl w:val="0"/>
                <w:numId w:val="5"/>
              </w:numPr>
              <w:rPr>
                <w:rFonts w:ascii="Arial Narrow" w:hAnsi="Arial Narrow" w:cs="Arial"/>
                <w:szCs w:val="28"/>
              </w:rPr>
            </w:pPr>
            <w:r w:rsidRPr="00B128AB">
              <w:rPr>
                <w:rFonts w:ascii="Arial Narrow" w:hAnsi="Arial Narrow" w:cs="Arial"/>
                <w:szCs w:val="28"/>
              </w:rPr>
              <w:t>IWB – shapes</w:t>
            </w:r>
          </w:p>
          <w:p w:rsidR="00B128AB" w:rsidRPr="00B128AB" w:rsidRDefault="00B128AB" w:rsidP="00B128AB">
            <w:pPr>
              <w:pStyle w:val="ListParagraph"/>
              <w:numPr>
                <w:ilvl w:val="0"/>
                <w:numId w:val="5"/>
              </w:numPr>
              <w:rPr>
                <w:rFonts w:ascii="Arial Narrow" w:hAnsi="Arial Narrow" w:cs="Arial"/>
                <w:szCs w:val="28"/>
              </w:rPr>
            </w:pPr>
            <w:r w:rsidRPr="00B128AB">
              <w:rPr>
                <w:rFonts w:ascii="Arial Narrow" w:hAnsi="Arial Narrow" w:cs="Arial"/>
                <w:szCs w:val="28"/>
              </w:rPr>
              <w:t>Paper with shapes</w:t>
            </w:r>
          </w:p>
          <w:p w:rsidR="003E4533" w:rsidRPr="00B128AB" w:rsidRDefault="00B128AB" w:rsidP="00B128AB">
            <w:pPr>
              <w:pStyle w:val="ListParagraph"/>
              <w:numPr>
                <w:ilvl w:val="0"/>
                <w:numId w:val="5"/>
              </w:numPr>
              <w:rPr>
                <w:rFonts w:ascii="Arial Narrow" w:hAnsi="Arial Narrow" w:cs="Arial"/>
                <w:szCs w:val="28"/>
              </w:rPr>
            </w:pPr>
            <w:r w:rsidRPr="00B128AB">
              <w:rPr>
                <w:rFonts w:ascii="Arial Narrow" w:hAnsi="Arial Narrow" w:cs="Arial"/>
                <w:szCs w:val="28"/>
              </w:rPr>
              <w:t>Scissors</w:t>
            </w:r>
          </w:p>
          <w:p w:rsidR="00B128AB" w:rsidRPr="00B128AB" w:rsidRDefault="00B128AB" w:rsidP="00B128AB">
            <w:pPr>
              <w:pStyle w:val="ListParagraph"/>
              <w:numPr>
                <w:ilvl w:val="0"/>
                <w:numId w:val="5"/>
              </w:numPr>
              <w:rPr>
                <w:rFonts w:ascii="Arial Narrow" w:hAnsi="Arial Narrow" w:cs="Arial"/>
                <w:szCs w:val="28"/>
              </w:rPr>
            </w:pPr>
            <w:proofErr w:type="spellStart"/>
            <w:r w:rsidRPr="00B128AB">
              <w:rPr>
                <w:rFonts w:ascii="Arial Narrow" w:hAnsi="Arial Narrow" w:cs="Arial"/>
                <w:szCs w:val="28"/>
              </w:rPr>
              <w:t>Ipads</w:t>
            </w:r>
            <w:proofErr w:type="spellEnd"/>
            <w:r w:rsidRPr="00B128AB">
              <w:rPr>
                <w:rFonts w:ascii="Arial Narrow" w:hAnsi="Arial Narrow" w:cs="Arial"/>
                <w:szCs w:val="28"/>
              </w:rPr>
              <w:t xml:space="preserve"> – drawing app/ </w:t>
            </w:r>
          </w:p>
          <w:p w:rsidR="003E4533" w:rsidRPr="00B128AB" w:rsidRDefault="00B128AB" w:rsidP="00B128AB">
            <w:pPr>
              <w:pStyle w:val="ListParagraph"/>
              <w:numPr>
                <w:ilvl w:val="0"/>
                <w:numId w:val="5"/>
              </w:numPr>
              <w:rPr>
                <w:rFonts w:ascii="Arial Narrow" w:hAnsi="Arial Narrow" w:cs="Arial"/>
                <w:b/>
                <w:sz w:val="28"/>
                <w:szCs w:val="28"/>
              </w:rPr>
            </w:pPr>
            <w:r w:rsidRPr="00B128AB">
              <w:rPr>
                <w:rFonts w:ascii="Arial Narrow" w:hAnsi="Arial Narrow" w:cs="Arial"/>
                <w:szCs w:val="28"/>
              </w:rPr>
              <w:t>Mathletics - fractions</w:t>
            </w:r>
          </w:p>
        </w:tc>
        <w:tc>
          <w:tcPr>
            <w:tcW w:w="3968"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128AB" w:rsidRDefault="00B128AB" w:rsidP="00B128AB">
            <w:pPr>
              <w:pStyle w:val="ListParagraph"/>
              <w:numPr>
                <w:ilvl w:val="0"/>
                <w:numId w:val="9"/>
              </w:numPr>
              <w:rPr>
                <w:rFonts w:ascii="Arial Narrow" w:hAnsi="Arial Narrow" w:cs="Arial"/>
                <w:szCs w:val="28"/>
              </w:rPr>
            </w:pPr>
            <w:r>
              <w:rPr>
                <w:rFonts w:ascii="Arial Narrow" w:hAnsi="Arial Narrow" w:cs="Arial"/>
                <w:szCs w:val="28"/>
              </w:rPr>
              <w:t>Shapes</w:t>
            </w:r>
          </w:p>
          <w:p w:rsidR="00B128AB" w:rsidRDefault="00B128AB" w:rsidP="00B128AB">
            <w:pPr>
              <w:pStyle w:val="ListParagraph"/>
              <w:numPr>
                <w:ilvl w:val="0"/>
                <w:numId w:val="9"/>
              </w:numPr>
              <w:rPr>
                <w:rFonts w:ascii="Arial Narrow" w:hAnsi="Arial Narrow" w:cs="Arial"/>
                <w:szCs w:val="28"/>
              </w:rPr>
            </w:pPr>
            <w:r>
              <w:rPr>
                <w:rFonts w:ascii="Arial Narrow" w:hAnsi="Arial Narrow" w:cs="Arial"/>
                <w:szCs w:val="28"/>
              </w:rPr>
              <w:t>Pizza shape/ circles</w:t>
            </w:r>
          </w:p>
          <w:p w:rsidR="00B128AB" w:rsidRPr="00B128AB" w:rsidRDefault="00B128AB" w:rsidP="00B128AB">
            <w:pPr>
              <w:pStyle w:val="ListParagraph"/>
              <w:numPr>
                <w:ilvl w:val="0"/>
                <w:numId w:val="9"/>
              </w:numPr>
              <w:rPr>
                <w:rFonts w:ascii="Arial Narrow" w:hAnsi="Arial Narrow" w:cs="Arial"/>
                <w:szCs w:val="28"/>
              </w:rPr>
            </w:pPr>
          </w:p>
        </w:tc>
        <w:tc>
          <w:tcPr>
            <w:tcW w:w="396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128AB" w:rsidRDefault="00B128AB" w:rsidP="00B128AB">
            <w:pPr>
              <w:pStyle w:val="ListParagraph"/>
              <w:numPr>
                <w:ilvl w:val="0"/>
                <w:numId w:val="10"/>
              </w:numPr>
              <w:rPr>
                <w:rFonts w:ascii="Arial Narrow" w:hAnsi="Arial Narrow" w:cs="Arial"/>
                <w:szCs w:val="28"/>
              </w:rPr>
            </w:pPr>
            <w:r>
              <w:rPr>
                <w:rFonts w:ascii="Arial Narrow" w:hAnsi="Arial Narrow" w:cs="Arial"/>
                <w:szCs w:val="28"/>
              </w:rPr>
              <w:t>Pictures even halves/uneven halves</w:t>
            </w:r>
          </w:p>
          <w:p w:rsidR="00B128AB" w:rsidRDefault="00B128AB" w:rsidP="00B128AB">
            <w:pPr>
              <w:pStyle w:val="ListParagraph"/>
              <w:numPr>
                <w:ilvl w:val="0"/>
                <w:numId w:val="10"/>
              </w:numPr>
              <w:rPr>
                <w:rFonts w:ascii="Arial Narrow" w:hAnsi="Arial Narrow" w:cs="Arial"/>
                <w:szCs w:val="28"/>
              </w:rPr>
            </w:pPr>
            <w:proofErr w:type="spellStart"/>
            <w:r>
              <w:rPr>
                <w:rFonts w:ascii="Arial Narrow" w:hAnsi="Arial Narrow" w:cs="Arial"/>
                <w:szCs w:val="28"/>
              </w:rPr>
              <w:t>studyladder</w:t>
            </w:r>
            <w:proofErr w:type="spellEnd"/>
            <w:r>
              <w:rPr>
                <w:rFonts w:ascii="Arial Narrow" w:hAnsi="Arial Narrow" w:cs="Arial"/>
                <w:szCs w:val="28"/>
              </w:rPr>
              <w:t xml:space="preserve"> </w:t>
            </w:r>
          </w:p>
          <w:p w:rsidR="00B128AB" w:rsidRPr="00B128AB" w:rsidRDefault="00B128AB" w:rsidP="00B128AB">
            <w:pPr>
              <w:pStyle w:val="ListParagraph"/>
              <w:numPr>
                <w:ilvl w:val="0"/>
                <w:numId w:val="10"/>
              </w:numPr>
              <w:rPr>
                <w:rFonts w:ascii="Arial Narrow" w:hAnsi="Arial Narrow" w:cs="Arial"/>
                <w:szCs w:val="28"/>
              </w:rPr>
            </w:pPr>
            <w:r>
              <w:rPr>
                <w:rFonts w:ascii="Arial Narrow" w:hAnsi="Arial Narrow" w:cs="Arial"/>
                <w:szCs w:val="28"/>
              </w:rPr>
              <w:t>signposts – lower primary p.59</w:t>
            </w:r>
          </w:p>
        </w:tc>
        <w:tc>
          <w:tcPr>
            <w:tcW w:w="3969"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716792" w:rsidRDefault="00716792" w:rsidP="00716792">
            <w:pPr>
              <w:pStyle w:val="ListParagraph"/>
              <w:numPr>
                <w:ilvl w:val="0"/>
                <w:numId w:val="14"/>
              </w:numPr>
              <w:rPr>
                <w:rFonts w:ascii="Arial Narrow" w:hAnsi="Arial Narrow" w:cs="Arial"/>
                <w:szCs w:val="28"/>
              </w:rPr>
            </w:pPr>
            <w:r>
              <w:rPr>
                <w:rFonts w:ascii="Arial Narrow" w:hAnsi="Arial Narrow" w:cs="Arial"/>
                <w:szCs w:val="28"/>
              </w:rPr>
              <w:t>variety of objects</w:t>
            </w:r>
          </w:p>
          <w:p w:rsidR="00716792" w:rsidRDefault="00716792" w:rsidP="00716792">
            <w:pPr>
              <w:pStyle w:val="ListParagraph"/>
              <w:numPr>
                <w:ilvl w:val="0"/>
                <w:numId w:val="14"/>
              </w:numPr>
              <w:rPr>
                <w:rFonts w:ascii="Arial Narrow" w:hAnsi="Arial Narrow" w:cs="Arial"/>
                <w:szCs w:val="28"/>
              </w:rPr>
            </w:pPr>
            <w:r>
              <w:rPr>
                <w:rFonts w:ascii="Arial Narrow" w:hAnsi="Arial Narrow" w:cs="Arial"/>
                <w:szCs w:val="28"/>
              </w:rPr>
              <w:t>balance arm</w:t>
            </w:r>
          </w:p>
          <w:p w:rsidR="00716792" w:rsidRPr="00716792" w:rsidRDefault="00716792" w:rsidP="00716792">
            <w:pPr>
              <w:pStyle w:val="ListParagraph"/>
              <w:numPr>
                <w:ilvl w:val="0"/>
                <w:numId w:val="14"/>
              </w:numPr>
              <w:rPr>
                <w:rFonts w:ascii="Arial Narrow" w:hAnsi="Arial Narrow" w:cs="Arial"/>
                <w:szCs w:val="28"/>
              </w:rPr>
            </w:pPr>
            <w:r>
              <w:rPr>
                <w:rFonts w:ascii="Arial Narrow" w:hAnsi="Arial Narrow" w:cs="Arial"/>
                <w:szCs w:val="28"/>
              </w:rPr>
              <w:t>plasticine</w:t>
            </w:r>
          </w:p>
        </w:tc>
      </w:tr>
      <w:tr w:rsidR="003E4533" w:rsidTr="0099379B">
        <w:trPr>
          <w:cantSplit/>
          <w:trHeight w:val="392"/>
        </w:trPr>
        <w:tc>
          <w:tcPr>
            <w:tcW w:w="396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8" w:type="dxa"/>
            <w:gridSpan w:val="10"/>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68"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69" w:type="dxa"/>
            <w:gridSpan w:val="7"/>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F2A60AD"/>
    <w:multiLevelType w:val="hybridMultilevel"/>
    <w:tmpl w:val="1E66A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370BE6"/>
    <w:multiLevelType w:val="hybridMultilevel"/>
    <w:tmpl w:val="541E5AF6"/>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FCC528B"/>
    <w:multiLevelType w:val="hybridMultilevel"/>
    <w:tmpl w:val="A61E5404"/>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3058696B"/>
    <w:multiLevelType w:val="hybridMultilevel"/>
    <w:tmpl w:val="108AB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0EE62E2"/>
    <w:multiLevelType w:val="hybridMultilevel"/>
    <w:tmpl w:val="96E8E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21F7D23"/>
    <w:multiLevelType w:val="hybridMultilevel"/>
    <w:tmpl w:val="BB3A20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38000E5"/>
    <w:multiLevelType w:val="hybridMultilevel"/>
    <w:tmpl w:val="0FFEBED4"/>
    <w:lvl w:ilvl="0" w:tplc="8FD43470">
      <w:start w:val="1"/>
      <w:numFmt w:val="bullet"/>
      <w:lvlText w:val=""/>
      <w:lvlJc w:val="left"/>
      <w:pPr>
        <w:ind w:left="360" w:hanging="360"/>
      </w:pPr>
      <w:rPr>
        <w:rFonts w:ascii="Wingdings 2" w:hAnsi="Wingdings 2"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8">
    <w:nsid w:val="3EC559C6"/>
    <w:multiLevelType w:val="hybridMultilevel"/>
    <w:tmpl w:val="90C2F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3844586"/>
    <w:multiLevelType w:val="hybridMultilevel"/>
    <w:tmpl w:val="1CA65894"/>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64A719B5"/>
    <w:multiLevelType w:val="hybridMultilevel"/>
    <w:tmpl w:val="E2FC71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700F3C53"/>
    <w:multiLevelType w:val="hybridMultilevel"/>
    <w:tmpl w:val="E8D48F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7384646C"/>
    <w:multiLevelType w:val="hybridMultilevel"/>
    <w:tmpl w:val="FEE2F174"/>
    <w:lvl w:ilvl="0" w:tplc="8FD43470">
      <w:start w:val="1"/>
      <w:numFmt w:val="bullet"/>
      <w:lvlText w:val=""/>
      <w:lvlJc w:val="left"/>
      <w:pPr>
        <w:ind w:left="720" w:hanging="360"/>
      </w:pPr>
      <w:rPr>
        <w:rFonts w:ascii="Wingdings 2" w:hAnsi="Wingdings 2" w:hint="default"/>
      </w:rPr>
    </w:lvl>
    <w:lvl w:ilvl="1" w:tplc="7E528FF0">
      <w:start w:val="10"/>
      <w:numFmt w:val="bullet"/>
      <w:lvlText w:val="-"/>
      <w:lvlJc w:val="left"/>
      <w:pPr>
        <w:ind w:left="1440" w:hanging="360"/>
      </w:pPr>
      <w:rPr>
        <w:rFonts w:ascii="Calibri" w:eastAsia="Times New Roman" w:hAnsi="Calibri"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7DFD182F"/>
    <w:multiLevelType w:val="hybridMultilevel"/>
    <w:tmpl w:val="097297AA"/>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6"/>
  </w:num>
  <w:num w:numId="4">
    <w:abstractNumId w:val="3"/>
  </w:num>
  <w:num w:numId="5">
    <w:abstractNumId w:val="11"/>
  </w:num>
  <w:num w:numId="6">
    <w:abstractNumId w:val="12"/>
  </w:num>
  <w:num w:numId="7">
    <w:abstractNumId w:val="2"/>
  </w:num>
  <w:num w:numId="8">
    <w:abstractNumId w:val="7"/>
  </w:num>
  <w:num w:numId="9">
    <w:abstractNumId w:val="1"/>
  </w:num>
  <w:num w:numId="10">
    <w:abstractNumId w:val="5"/>
  </w:num>
  <w:num w:numId="11">
    <w:abstractNumId w:val="9"/>
  </w:num>
  <w:num w:numId="12">
    <w:abstractNumId w:val="10"/>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E63D4"/>
    <w:rsid w:val="00253A17"/>
    <w:rsid w:val="003E4533"/>
    <w:rsid w:val="00532326"/>
    <w:rsid w:val="005E2CB0"/>
    <w:rsid w:val="006402CF"/>
    <w:rsid w:val="006B61DC"/>
    <w:rsid w:val="00716792"/>
    <w:rsid w:val="007F46A7"/>
    <w:rsid w:val="00847697"/>
    <w:rsid w:val="00874943"/>
    <w:rsid w:val="0099379B"/>
    <w:rsid w:val="00A95690"/>
    <w:rsid w:val="00B128AB"/>
    <w:rsid w:val="00D40901"/>
    <w:rsid w:val="00ED0FDE"/>
    <w:rsid w:val="00F40FCF"/>
    <w:rsid w:val="00F829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99379B"/>
    <w:pPr>
      <w:ind w:left="720"/>
      <w:contextualSpacing/>
    </w:pPr>
    <w:rPr>
      <w:sz w:val="20"/>
      <w:szCs w:val="20"/>
      <w:lang w:val="en-AU"/>
    </w:rPr>
  </w:style>
  <w:style w:type="paragraph" w:styleId="NoSpacing">
    <w:name w:val="No Spacing"/>
    <w:uiPriority w:val="1"/>
    <w:qFormat/>
    <w:rsid w:val="0099379B"/>
    <w:pPr>
      <w:spacing w:after="0"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716792"/>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99379B"/>
    <w:pPr>
      <w:ind w:left="720"/>
      <w:contextualSpacing/>
    </w:pPr>
    <w:rPr>
      <w:sz w:val="20"/>
      <w:szCs w:val="20"/>
      <w:lang w:val="en-AU"/>
    </w:rPr>
  </w:style>
  <w:style w:type="paragraph" w:styleId="NoSpacing">
    <w:name w:val="No Spacing"/>
    <w:uiPriority w:val="1"/>
    <w:qFormat/>
    <w:rsid w:val="0099379B"/>
    <w:pPr>
      <w:spacing w:after="0"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716792"/>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53634">
      <w:bodyDiv w:val="1"/>
      <w:marLeft w:val="0"/>
      <w:marRight w:val="0"/>
      <w:marTop w:val="0"/>
      <w:marBottom w:val="0"/>
      <w:divBdr>
        <w:top w:val="none" w:sz="0" w:space="0" w:color="auto"/>
        <w:left w:val="none" w:sz="0" w:space="0" w:color="auto"/>
        <w:bottom w:val="none" w:sz="0" w:space="0" w:color="auto"/>
        <w:right w:val="none" w:sz="0" w:space="0" w:color="auto"/>
      </w:divBdr>
    </w:div>
    <w:div w:id="328414256">
      <w:bodyDiv w:val="1"/>
      <w:marLeft w:val="0"/>
      <w:marRight w:val="0"/>
      <w:marTop w:val="0"/>
      <w:marBottom w:val="0"/>
      <w:divBdr>
        <w:top w:val="none" w:sz="0" w:space="0" w:color="auto"/>
        <w:left w:val="none" w:sz="0" w:space="0" w:color="auto"/>
        <w:bottom w:val="none" w:sz="0" w:space="0" w:color="auto"/>
        <w:right w:val="none" w:sz="0" w:space="0" w:color="auto"/>
      </w:divBdr>
    </w:div>
    <w:div w:id="502401150">
      <w:bodyDiv w:val="1"/>
      <w:marLeft w:val="0"/>
      <w:marRight w:val="0"/>
      <w:marTop w:val="0"/>
      <w:marBottom w:val="0"/>
      <w:divBdr>
        <w:top w:val="none" w:sz="0" w:space="0" w:color="auto"/>
        <w:left w:val="none" w:sz="0" w:space="0" w:color="auto"/>
        <w:bottom w:val="none" w:sz="0" w:space="0" w:color="auto"/>
        <w:right w:val="none" w:sz="0" w:space="0" w:color="auto"/>
      </w:divBdr>
    </w:div>
    <w:div w:id="1146629179">
      <w:bodyDiv w:val="1"/>
      <w:marLeft w:val="0"/>
      <w:marRight w:val="0"/>
      <w:marTop w:val="0"/>
      <w:marBottom w:val="0"/>
      <w:divBdr>
        <w:top w:val="none" w:sz="0" w:space="0" w:color="auto"/>
        <w:left w:val="none" w:sz="0" w:space="0" w:color="auto"/>
        <w:bottom w:val="none" w:sz="0" w:space="0" w:color="auto"/>
        <w:right w:val="none" w:sz="0" w:space="0" w:color="auto"/>
      </w:divBdr>
    </w:div>
    <w:div w:id="1210191791">
      <w:bodyDiv w:val="1"/>
      <w:marLeft w:val="0"/>
      <w:marRight w:val="0"/>
      <w:marTop w:val="0"/>
      <w:marBottom w:val="0"/>
      <w:divBdr>
        <w:top w:val="none" w:sz="0" w:space="0" w:color="auto"/>
        <w:left w:val="none" w:sz="0" w:space="0" w:color="auto"/>
        <w:bottom w:val="none" w:sz="0" w:space="0" w:color="auto"/>
        <w:right w:val="none" w:sz="0" w:space="0" w:color="auto"/>
      </w:divBdr>
    </w:div>
    <w:div w:id="1419058075">
      <w:bodyDiv w:val="1"/>
      <w:marLeft w:val="0"/>
      <w:marRight w:val="0"/>
      <w:marTop w:val="0"/>
      <w:marBottom w:val="0"/>
      <w:divBdr>
        <w:top w:val="none" w:sz="0" w:space="0" w:color="auto"/>
        <w:left w:val="none" w:sz="0" w:space="0" w:color="auto"/>
        <w:bottom w:val="none" w:sz="0" w:space="0" w:color="auto"/>
        <w:right w:val="none" w:sz="0" w:space="0" w:color="auto"/>
      </w:divBdr>
    </w:div>
    <w:div w:id="1585989388">
      <w:bodyDiv w:val="1"/>
      <w:marLeft w:val="0"/>
      <w:marRight w:val="0"/>
      <w:marTop w:val="0"/>
      <w:marBottom w:val="0"/>
      <w:divBdr>
        <w:top w:val="none" w:sz="0" w:space="0" w:color="auto"/>
        <w:left w:val="none" w:sz="0" w:space="0" w:color="auto"/>
        <w:bottom w:val="none" w:sz="0" w:space="0" w:color="auto"/>
        <w:right w:val="none" w:sz="0" w:space="0" w:color="auto"/>
      </w:divBdr>
    </w:div>
    <w:div w:id="1830945290">
      <w:bodyDiv w:val="1"/>
      <w:marLeft w:val="0"/>
      <w:marRight w:val="0"/>
      <w:marTop w:val="0"/>
      <w:marBottom w:val="0"/>
      <w:divBdr>
        <w:top w:val="none" w:sz="0" w:space="0" w:color="auto"/>
        <w:left w:val="none" w:sz="0" w:space="0" w:color="auto"/>
        <w:bottom w:val="none" w:sz="0" w:space="0" w:color="auto"/>
        <w:right w:val="none" w:sz="0" w:space="0" w:color="auto"/>
      </w:divBdr>
    </w:div>
    <w:div w:id="20276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886</Words>
  <Characters>5053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6</cp:revision>
  <cp:lastPrinted>2015-06-18T05:32:00Z</cp:lastPrinted>
  <dcterms:created xsi:type="dcterms:W3CDTF">2015-10-16T03:10:00Z</dcterms:created>
  <dcterms:modified xsi:type="dcterms:W3CDTF">2015-12-03T10:23:00Z</dcterms:modified>
</cp:coreProperties>
</file>